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1C2C" w14:textId="60DA249D" w:rsidR="00A33951" w:rsidRPr="00886FE0" w:rsidRDefault="00A45C49" w:rsidP="00A45C49">
      <w:pPr>
        <w:rPr>
          <w:rFonts w:ascii="Calibri Light" w:hAnsi="Calibri Light" w:cs="Calibri Light"/>
          <w:sz w:val="22"/>
          <w:szCs w:val="22"/>
          <w:lang w:val="en-GB"/>
        </w:rPr>
      </w:pPr>
      <w:r w:rsidRPr="00886FE0">
        <w:rPr>
          <w:rFonts w:ascii="Calibri Light" w:hAnsi="Calibri Light" w:cs="Calibri Light"/>
          <w:b/>
          <w:bCs/>
          <w:sz w:val="22"/>
          <w:szCs w:val="22"/>
          <w:lang w:val="en-GB"/>
        </w:rPr>
        <w:t>Children in Armed Conflict: The Protective Role of the UN Committee on the Rights of the Child and Other Institutional Responses</w:t>
      </w:r>
      <w:r w:rsidRPr="00886FE0">
        <w:rPr>
          <w:rFonts w:ascii="Calibri Light" w:hAnsi="Calibri Light" w:cs="Calibri Light"/>
          <w:b/>
          <w:bCs/>
          <w:sz w:val="22"/>
          <w:szCs w:val="22"/>
          <w:lang w:val="en-GB"/>
        </w:rPr>
        <w:br/>
      </w:r>
      <w:r w:rsidRPr="00886FE0">
        <w:rPr>
          <w:rFonts w:ascii="Calibri Light" w:hAnsi="Calibri Light" w:cs="Calibri Light"/>
          <w:i/>
          <w:iCs/>
          <w:sz w:val="22"/>
          <w:szCs w:val="22"/>
          <w:lang w:val="en-GB"/>
        </w:rPr>
        <w:t xml:space="preserve">This </w:t>
      </w:r>
      <w:r w:rsidR="00BA0AEE" w:rsidRPr="00886FE0">
        <w:rPr>
          <w:rFonts w:ascii="Calibri Light" w:hAnsi="Calibri Light" w:cs="Calibri Light"/>
          <w:i/>
          <w:iCs/>
          <w:sz w:val="22"/>
          <w:szCs w:val="22"/>
          <w:lang w:val="en-GB"/>
        </w:rPr>
        <w:t>report</w:t>
      </w:r>
      <w:r w:rsidRPr="00886FE0">
        <w:rPr>
          <w:rFonts w:ascii="Calibri Light" w:hAnsi="Calibri Light" w:cs="Calibri Light"/>
          <w:i/>
          <w:iCs/>
          <w:sz w:val="22"/>
          <w:szCs w:val="22"/>
          <w:lang w:val="en-GB"/>
        </w:rPr>
        <w:t xml:space="preserve"> draws on presentations, discussions, and thought-provoking questions posed by attendees during the event.</w:t>
      </w:r>
    </w:p>
    <w:p w14:paraId="30215D10" w14:textId="20AEF850" w:rsidR="00A45C49" w:rsidRPr="00886FE0" w:rsidRDefault="00A33951" w:rsidP="00A45C49">
      <w:pPr>
        <w:rPr>
          <w:rFonts w:ascii="Calibri Light" w:hAnsi="Calibri Light" w:cs="Calibri Light"/>
          <w:sz w:val="22"/>
          <w:szCs w:val="22"/>
          <w:lang w:val="en-GB"/>
        </w:rPr>
      </w:pPr>
      <w:r w:rsidRPr="00886FE0">
        <w:rPr>
          <w:rFonts w:ascii="Calibri Light" w:hAnsi="Calibri Light" w:cs="Calibri Light"/>
          <w:b/>
          <w:bCs/>
          <w:sz w:val="22"/>
          <w:szCs w:val="22"/>
          <w:lang w:val="en-GB"/>
        </w:rPr>
        <w:t>Introduction</w:t>
      </w:r>
      <w:r w:rsidR="00A45C49" w:rsidRPr="00886FE0">
        <w:rPr>
          <w:rFonts w:ascii="Calibri Light" w:hAnsi="Calibri Light" w:cs="Calibri Light"/>
          <w:sz w:val="22"/>
          <w:szCs w:val="22"/>
          <w:lang w:val="en-GB"/>
        </w:rPr>
        <w:br/>
      </w:r>
      <w:r w:rsidR="00B9143C" w:rsidRPr="00886FE0">
        <w:rPr>
          <w:rFonts w:ascii="Calibri Light" w:hAnsi="Calibri Light" w:cs="Calibri Light"/>
          <w:sz w:val="22"/>
          <w:szCs w:val="22"/>
          <w:lang w:val="en-GB"/>
        </w:rPr>
        <w:t xml:space="preserve">On 1 April 2025, </w:t>
      </w:r>
      <w:r w:rsidR="00A45C49" w:rsidRPr="00886FE0">
        <w:rPr>
          <w:rFonts w:ascii="Calibri Light" w:hAnsi="Calibri Light" w:cs="Calibri Light"/>
          <w:sz w:val="22"/>
          <w:szCs w:val="22"/>
          <w:lang w:val="en-GB"/>
        </w:rPr>
        <w:t>Save the Children</w:t>
      </w:r>
      <w:r w:rsidR="00B9143C" w:rsidRPr="00886FE0">
        <w:rPr>
          <w:rFonts w:ascii="Calibri Light" w:hAnsi="Calibri Light" w:cs="Calibri Light"/>
          <w:sz w:val="22"/>
          <w:szCs w:val="22"/>
          <w:lang w:val="en-GB"/>
        </w:rPr>
        <w:t xml:space="preserve"> and the International Institute of Social Studies</w:t>
      </w:r>
      <w:r w:rsidR="00A45C49" w:rsidRPr="00886FE0">
        <w:rPr>
          <w:rFonts w:ascii="Calibri Light" w:hAnsi="Calibri Light" w:cs="Calibri Light"/>
          <w:sz w:val="22"/>
          <w:szCs w:val="22"/>
          <w:lang w:val="en-GB"/>
        </w:rPr>
        <w:t xml:space="preserve">, </w:t>
      </w:r>
      <w:r w:rsidR="00B9143C" w:rsidRPr="00886FE0">
        <w:rPr>
          <w:rFonts w:ascii="Calibri Light" w:hAnsi="Calibri Light" w:cs="Calibri Light"/>
          <w:sz w:val="22"/>
          <w:szCs w:val="22"/>
          <w:lang w:val="en-GB"/>
        </w:rPr>
        <w:t xml:space="preserve">with the support of </w:t>
      </w:r>
      <w:r w:rsidR="00A45C49" w:rsidRPr="00886FE0">
        <w:rPr>
          <w:rFonts w:ascii="Calibri Light" w:hAnsi="Calibri Light" w:cs="Calibri Light"/>
          <w:sz w:val="22"/>
          <w:szCs w:val="22"/>
          <w:lang w:val="en-GB"/>
        </w:rPr>
        <w:t>the Legal Mobilization Platform and The Hague Humanitarian Cent</w:t>
      </w:r>
      <w:r w:rsidR="00F47FAA" w:rsidRPr="00886FE0">
        <w:rPr>
          <w:rFonts w:ascii="Calibri Light" w:hAnsi="Calibri Light" w:cs="Calibri Light"/>
          <w:sz w:val="22"/>
          <w:szCs w:val="22"/>
          <w:lang w:val="en-GB"/>
        </w:rPr>
        <w:t>re</w:t>
      </w:r>
      <w:r w:rsidR="00B9143C" w:rsidRPr="00886FE0">
        <w:rPr>
          <w:rFonts w:ascii="Calibri Light" w:hAnsi="Calibri Light" w:cs="Calibri Light"/>
          <w:sz w:val="22"/>
          <w:szCs w:val="22"/>
          <w:lang w:val="en-GB"/>
        </w:rPr>
        <w:t>,</w:t>
      </w:r>
      <w:r w:rsidR="00A45C49" w:rsidRPr="00886FE0">
        <w:rPr>
          <w:rFonts w:ascii="Calibri Light" w:hAnsi="Calibri Light" w:cs="Calibri Light"/>
          <w:sz w:val="22"/>
          <w:szCs w:val="22"/>
          <w:lang w:val="en-GB"/>
        </w:rPr>
        <w:t xml:space="preserve"> co-organised an event to critically examine the role of key actors—particularly humanitarian NGOs and the United Nations Committee on the Rights of the Child (CRC Committee)—in protecting children affected by armed conflict. The event explored legal strategies</w:t>
      </w:r>
      <w:r w:rsidR="00B9143C" w:rsidRPr="00886FE0">
        <w:rPr>
          <w:rFonts w:ascii="Calibri Light" w:hAnsi="Calibri Light" w:cs="Calibri Light"/>
          <w:sz w:val="22"/>
          <w:szCs w:val="22"/>
          <w:lang w:val="en-GB"/>
        </w:rPr>
        <w:t>,</w:t>
      </w:r>
      <w:r w:rsidR="00A45C49"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connecting</w:t>
      </w:r>
      <w:r w:rsidR="00A45C49" w:rsidRPr="00886FE0">
        <w:rPr>
          <w:rFonts w:ascii="Calibri Light" w:hAnsi="Calibri Light" w:cs="Calibri Light"/>
          <w:sz w:val="22"/>
          <w:szCs w:val="22"/>
          <w:lang w:val="en-GB"/>
        </w:rPr>
        <w:t xml:space="preserve"> different </w:t>
      </w:r>
      <w:r w:rsidRPr="00886FE0">
        <w:rPr>
          <w:rFonts w:ascii="Calibri Light" w:hAnsi="Calibri Light" w:cs="Calibri Light"/>
          <w:sz w:val="22"/>
          <w:szCs w:val="22"/>
          <w:lang w:val="en-GB"/>
        </w:rPr>
        <w:t xml:space="preserve">branches </w:t>
      </w:r>
      <w:r w:rsidR="00A45C49" w:rsidRPr="00886FE0">
        <w:rPr>
          <w:rFonts w:ascii="Calibri Light" w:hAnsi="Calibri Light" w:cs="Calibri Light"/>
          <w:sz w:val="22"/>
          <w:szCs w:val="22"/>
          <w:lang w:val="en-GB"/>
        </w:rPr>
        <w:t xml:space="preserve">of international law to reinforce the protection of children´s rights in armed conflict </w:t>
      </w:r>
      <w:r w:rsidRPr="00886FE0">
        <w:rPr>
          <w:rFonts w:ascii="Calibri Light" w:hAnsi="Calibri Light" w:cs="Calibri Light"/>
          <w:sz w:val="22"/>
          <w:szCs w:val="22"/>
          <w:lang w:val="en-GB"/>
        </w:rPr>
        <w:t>by</w:t>
      </w:r>
      <w:r w:rsidR="00A45C49" w:rsidRPr="00886FE0">
        <w:rPr>
          <w:rFonts w:ascii="Calibri Light" w:hAnsi="Calibri Light" w:cs="Calibri Light"/>
          <w:sz w:val="22"/>
          <w:szCs w:val="22"/>
          <w:lang w:val="en-GB"/>
        </w:rPr>
        <w:t xml:space="preserve"> hold</w:t>
      </w:r>
      <w:r w:rsidRPr="00886FE0">
        <w:rPr>
          <w:rFonts w:ascii="Calibri Light" w:hAnsi="Calibri Light" w:cs="Calibri Light"/>
          <w:sz w:val="22"/>
          <w:szCs w:val="22"/>
          <w:lang w:val="en-GB"/>
        </w:rPr>
        <w:t>ing</w:t>
      </w:r>
      <w:r w:rsidR="00A45C49" w:rsidRPr="00886FE0">
        <w:rPr>
          <w:rFonts w:ascii="Calibri Light" w:hAnsi="Calibri Light" w:cs="Calibri Light"/>
          <w:sz w:val="22"/>
          <w:szCs w:val="22"/>
          <w:lang w:val="en-GB"/>
        </w:rPr>
        <w:t xml:space="preserve"> states accountable. The </w:t>
      </w:r>
      <w:r w:rsidRPr="00886FE0">
        <w:rPr>
          <w:rFonts w:ascii="Calibri Light" w:hAnsi="Calibri Light" w:cs="Calibri Light"/>
          <w:sz w:val="22"/>
          <w:szCs w:val="22"/>
          <w:lang w:val="en-GB"/>
        </w:rPr>
        <w:t>discussion was led by an expert panel of</w:t>
      </w:r>
      <w:r w:rsidR="00A45C49" w:rsidRPr="00886FE0">
        <w:rPr>
          <w:rFonts w:ascii="Calibri Light" w:hAnsi="Calibri Light" w:cs="Calibri Light"/>
          <w:sz w:val="22"/>
          <w:szCs w:val="22"/>
          <w:lang w:val="en-GB"/>
        </w:rPr>
        <w:t>: Ann Skelton</w:t>
      </w:r>
      <w:r w:rsidR="00A45C49" w:rsidRPr="00886FE0">
        <w:rPr>
          <w:rStyle w:val="FootnoteReference"/>
          <w:rFonts w:ascii="Calibri Light" w:hAnsi="Calibri Light" w:cs="Calibri Light"/>
          <w:sz w:val="22"/>
          <w:szCs w:val="22"/>
          <w:lang w:val="en-GB"/>
        </w:rPr>
        <w:footnoteReference w:id="1"/>
      </w:r>
      <w:r w:rsidR="00A45C49" w:rsidRPr="00886FE0">
        <w:rPr>
          <w:rFonts w:ascii="Calibri Light" w:hAnsi="Calibri Light" w:cs="Calibri Light"/>
          <w:sz w:val="22"/>
          <w:szCs w:val="22"/>
          <w:lang w:val="en-GB"/>
        </w:rPr>
        <w:t xml:space="preserve">, Aurélie </w:t>
      </w:r>
      <w:proofErr w:type="spellStart"/>
      <w:r w:rsidR="00A45C49" w:rsidRPr="00886FE0">
        <w:rPr>
          <w:rFonts w:ascii="Calibri Light" w:hAnsi="Calibri Light" w:cs="Calibri Light"/>
          <w:sz w:val="22"/>
          <w:szCs w:val="22"/>
          <w:lang w:val="en-GB"/>
        </w:rPr>
        <w:t>Lamazière</w:t>
      </w:r>
      <w:proofErr w:type="spellEnd"/>
      <w:r w:rsidR="00A45C49" w:rsidRPr="00886FE0">
        <w:rPr>
          <w:rStyle w:val="FootnoteReference"/>
          <w:rFonts w:ascii="Calibri Light" w:hAnsi="Calibri Light" w:cs="Calibri Light"/>
          <w:sz w:val="22"/>
          <w:szCs w:val="22"/>
          <w:lang w:val="en-GB"/>
        </w:rPr>
        <w:footnoteReference w:id="2"/>
      </w:r>
      <w:r w:rsidR="00A45C49" w:rsidRPr="00886FE0">
        <w:rPr>
          <w:rFonts w:ascii="Calibri Light" w:hAnsi="Calibri Light" w:cs="Calibri Light"/>
          <w:sz w:val="22"/>
          <w:szCs w:val="22"/>
          <w:lang w:val="en-GB"/>
        </w:rPr>
        <w:t>, and Karin Arts</w:t>
      </w:r>
      <w:r w:rsidR="00A45C49" w:rsidRPr="00886FE0">
        <w:rPr>
          <w:rStyle w:val="FootnoteReference"/>
          <w:rFonts w:ascii="Calibri Light" w:hAnsi="Calibri Light" w:cs="Calibri Light"/>
          <w:sz w:val="22"/>
          <w:szCs w:val="22"/>
          <w:lang w:val="en-GB"/>
        </w:rPr>
        <w:footnoteReference w:id="3"/>
      </w:r>
      <w:r w:rsidR="00FB6BF2" w:rsidRPr="00886FE0">
        <w:rPr>
          <w:rFonts w:ascii="Calibri Light" w:hAnsi="Calibri Light" w:cs="Calibri Light"/>
          <w:sz w:val="22"/>
          <w:szCs w:val="22"/>
          <w:lang w:val="en-GB"/>
        </w:rPr>
        <w:t xml:space="preserve"> and enriched by questions from the audience.</w:t>
      </w:r>
    </w:p>
    <w:p w14:paraId="6A3154EE" w14:textId="1B4EE8F9" w:rsidR="00A33951" w:rsidRPr="00886FE0" w:rsidRDefault="00A33951" w:rsidP="00A33951">
      <w:pPr>
        <w:spacing w:after="0"/>
        <w:rPr>
          <w:rFonts w:ascii="Calibri Light" w:hAnsi="Calibri Light" w:cs="Calibri Light"/>
          <w:b/>
          <w:bCs/>
          <w:sz w:val="22"/>
          <w:szCs w:val="22"/>
          <w:lang w:val="en-GB"/>
        </w:rPr>
      </w:pPr>
      <w:r w:rsidRPr="00886FE0">
        <w:rPr>
          <w:rFonts w:ascii="Calibri Light" w:hAnsi="Calibri Light" w:cs="Calibri Light"/>
          <w:b/>
          <w:bCs/>
          <w:sz w:val="22"/>
          <w:szCs w:val="22"/>
          <w:lang w:val="en-GB"/>
        </w:rPr>
        <w:t>Context</w:t>
      </w:r>
    </w:p>
    <w:p w14:paraId="0AFBEF54" w14:textId="6F091BB1" w:rsidR="00A45C49" w:rsidRPr="00886FE0" w:rsidRDefault="00A45C49" w:rsidP="00A33951">
      <w:pPr>
        <w:spacing w:after="0"/>
        <w:rPr>
          <w:rFonts w:ascii="Calibri Light" w:hAnsi="Calibri Light" w:cs="Calibri Light"/>
          <w:sz w:val="22"/>
          <w:szCs w:val="22"/>
          <w:lang w:val="en-GB"/>
        </w:rPr>
      </w:pPr>
      <w:r w:rsidRPr="00886FE0">
        <w:rPr>
          <w:rFonts w:ascii="Calibri Light" w:hAnsi="Calibri Light" w:cs="Calibri Light"/>
          <w:sz w:val="22"/>
          <w:szCs w:val="22"/>
          <w:lang w:val="en-GB"/>
        </w:rPr>
        <w:t>The number of conflicts and people affected by war has risen dramatically in recent years. Today, 460 million children</w:t>
      </w:r>
      <w:r w:rsidR="00A33951"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w:t>
      </w:r>
      <w:r w:rsidR="00A33951"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approximately one in six globally</w:t>
      </w:r>
      <w:r w:rsidR="00A33951"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w:t>
      </w:r>
      <w:r w:rsidR="00A33951"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 xml:space="preserve">live in conflict-affected areas, and the number of armed conflicts is at its highest since World War II (UNICEF, 2024). The Security Council’s latest report on Children and Armed Conflict highlights the intensification and expansion of hostilities, including deliberate attacks on civilian populations and a “blatant disregard” for International Humanitarian Law and </w:t>
      </w:r>
      <w:r w:rsidR="00337592" w:rsidRPr="00886FE0">
        <w:rPr>
          <w:rFonts w:ascii="Calibri Light" w:hAnsi="Calibri Light" w:cs="Calibri Light"/>
          <w:sz w:val="22"/>
          <w:szCs w:val="22"/>
          <w:lang w:val="en-GB"/>
        </w:rPr>
        <w:t>I</w:t>
      </w:r>
      <w:r w:rsidRPr="00886FE0">
        <w:rPr>
          <w:rFonts w:ascii="Calibri Light" w:hAnsi="Calibri Light" w:cs="Calibri Light"/>
          <w:sz w:val="22"/>
          <w:szCs w:val="22"/>
          <w:lang w:val="en-GB"/>
        </w:rPr>
        <w:t xml:space="preserve">nternational </w:t>
      </w:r>
      <w:r w:rsidR="00337592" w:rsidRPr="00886FE0">
        <w:rPr>
          <w:rFonts w:ascii="Calibri Light" w:hAnsi="Calibri Light" w:cs="Calibri Light"/>
          <w:sz w:val="22"/>
          <w:szCs w:val="22"/>
          <w:lang w:val="en-GB"/>
        </w:rPr>
        <w:t>H</w:t>
      </w:r>
      <w:r w:rsidRPr="00886FE0">
        <w:rPr>
          <w:rFonts w:ascii="Calibri Light" w:hAnsi="Calibri Light" w:cs="Calibri Light"/>
          <w:sz w:val="22"/>
          <w:szCs w:val="22"/>
          <w:lang w:val="en-GB"/>
        </w:rPr>
        <w:t xml:space="preserve">uman </w:t>
      </w:r>
      <w:r w:rsidR="00337592" w:rsidRPr="00886FE0">
        <w:rPr>
          <w:rFonts w:ascii="Calibri Light" w:hAnsi="Calibri Light" w:cs="Calibri Light"/>
          <w:sz w:val="22"/>
          <w:szCs w:val="22"/>
          <w:lang w:val="en-GB"/>
        </w:rPr>
        <w:t>R</w:t>
      </w:r>
      <w:r w:rsidRPr="00886FE0">
        <w:rPr>
          <w:rFonts w:ascii="Calibri Light" w:hAnsi="Calibri Light" w:cs="Calibri Light"/>
          <w:sz w:val="22"/>
          <w:szCs w:val="22"/>
          <w:lang w:val="en-GB"/>
        </w:rPr>
        <w:t xml:space="preserve">ights </w:t>
      </w:r>
      <w:r w:rsidR="00337592" w:rsidRPr="00886FE0">
        <w:rPr>
          <w:rFonts w:ascii="Calibri Light" w:hAnsi="Calibri Light" w:cs="Calibri Light"/>
          <w:sz w:val="22"/>
          <w:szCs w:val="22"/>
          <w:lang w:val="en-GB"/>
        </w:rPr>
        <w:t>L</w:t>
      </w:r>
      <w:r w:rsidRPr="00886FE0">
        <w:rPr>
          <w:rFonts w:ascii="Calibri Light" w:hAnsi="Calibri Light" w:cs="Calibri Light"/>
          <w:sz w:val="22"/>
          <w:szCs w:val="22"/>
          <w:lang w:val="en-GB"/>
        </w:rPr>
        <w:t>aw. In 2023 alone, there was a 35% increase in killings and maiming of children, and a 21% rise in grave violations across the world. Gendered impacts were also noted</w:t>
      </w:r>
      <w:r w:rsidR="00337592" w:rsidRPr="00886FE0">
        <w:rPr>
          <w:rFonts w:ascii="Calibri Light" w:hAnsi="Calibri Light" w:cs="Calibri Light"/>
          <w:sz w:val="22"/>
          <w:szCs w:val="22"/>
          <w:lang w:val="en-GB"/>
        </w:rPr>
        <w:t xml:space="preserve"> in this report</w:t>
      </w:r>
      <w:r w:rsidRPr="00886FE0">
        <w:rPr>
          <w:rFonts w:ascii="Calibri Light" w:hAnsi="Calibri Light" w:cs="Calibri Light"/>
          <w:sz w:val="22"/>
          <w:szCs w:val="22"/>
          <w:lang w:val="en-GB"/>
        </w:rPr>
        <w:t>: girls were disproportionately affected by sexual violence, while boys faced maiming, killing, and forced recruitment (General Assembly Security Council, 2024).</w:t>
      </w:r>
    </w:p>
    <w:p w14:paraId="641F7E9F" w14:textId="77777777" w:rsidR="00A33951" w:rsidRPr="00886FE0" w:rsidRDefault="00A33951" w:rsidP="00A33951">
      <w:pPr>
        <w:spacing w:after="0"/>
        <w:rPr>
          <w:rFonts w:ascii="Calibri Light" w:hAnsi="Calibri Light" w:cs="Calibri Light"/>
          <w:sz w:val="22"/>
          <w:szCs w:val="22"/>
          <w:lang w:val="en-GB"/>
        </w:rPr>
      </w:pPr>
    </w:p>
    <w:p w14:paraId="5D886C9F" w14:textId="64B8296D" w:rsidR="00A33951" w:rsidRPr="00886FE0" w:rsidRDefault="00A33951" w:rsidP="00A33951">
      <w:pPr>
        <w:spacing w:after="0"/>
        <w:rPr>
          <w:rFonts w:ascii="Calibri Light" w:hAnsi="Calibri Light" w:cs="Calibri Light"/>
          <w:b/>
          <w:bCs/>
          <w:sz w:val="22"/>
          <w:szCs w:val="22"/>
          <w:lang w:val="en-GB"/>
        </w:rPr>
      </w:pPr>
      <w:r w:rsidRPr="00886FE0">
        <w:rPr>
          <w:rFonts w:ascii="Calibri Light" w:hAnsi="Calibri Light" w:cs="Calibri Light"/>
          <w:b/>
          <w:bCs/>
          <w:sz w:val="22"/>
          <w:szCs w:val="22"/>
          <w:lang w:val="en-GB"/>
        </w:rPr>
        <w:t>Keynote address</w:t>
      </w:r>
    </w:p>
    <w:p w14:paraId="74CEFBCE" w14:textId="54AD94A8" w:rsidR="00A45C4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t>Ann Sk</w:t>
      </w:r>
      <w:r w:rsidR="00CB41A9" w:rsidRPr="00886FE0">
        <w:rPr>
          <w:rFonts w:ascii="Calibri Light" w:hAnsi="Calibri Light" w:cs="Calibri Light"/>
          <w:sz w:val="22"/>
          <w:szCs w:val="22"/>
          <w:lang w:val="en-GB"/>
        </w:rPr>
        <w:t>e</w:t>
      </w:r>
      <w:r w:rsidRPr="00886FE0">
        <w:rPr>
          <w:rFonts w:ascii="Calibri Light" w:hAnsi="Calibri Light" w:cs="Calibri Light"/>
          <w:sz w:val="22"/>
          <w:szCs w:val="22"/>
          <w:lang w:val="en-GB"/>
        </w:rPr>
        <w:t>lton reminded the audience that the history of children’s rights is deeply tied to war. In 1924, the League of Nations adopted the first international instrument</w:t>
      </w:r>
      <w:r w:rsidR="005D545B" w:rsidRPr="00886FE0">
        <w:rPr>
          <w:rFonts w:ascii="Calibri Light" w:hAnsi="Calibri Light" w:cs="Calibri Light"/>
          <w:sz w:val="22"/>
          <w:szCs w:val="22"/>
          <w:lang w:val="en-GB"/>
        </w:rPr>
        <w:t xml:space="preserve"> specific to the rights of children </w:t>
      </w:r>
      <w:r w:rsidRPr="00886FE0">
        <w:rPr>
          <w:rFonts w:ascii="Calibri Light" w:hAnsi="Calibri Light" w:cs="Calibri Light"/>
          <w:sz w:val="22"/>
          <w:szCs w:val="22"/>
          <w:lang w:val="en-GB"/>
        </w:rPr>
        <w:t>—</w:t>
      </w:r>
      <w:r w:rsidR="005D545B"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the Declaration of the Rights of the Child</w:t>
      </w:r>
      <w:r w:rsidR="005D545B"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w:t>
      </w:r>
      <w:r w:rsidR="005D545B"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 xml:space="preserve">born from the horrors of the </w:t>
      </w:r>
      <w:r w:rsidR="00CB41A9" w:rsidRPr="00886FE0">
        <w:rPr>
          <w:rFonts w:ascii="Calibri Light" w:hAnsi="Calibri Light" w:cs="Calibri Light"/>
          <w:sz w:val="22"/>
          <w:szCs w:val="22"/>
          <w:lang w:val="en-GB"/>
        </w:rPr>
        <w:t>G</w:t>
      </w:r>
      <w:r w:rsidRPr="00886FE0">
        <w:rPr>
          <w:rFonts w:ascii="Calibri Light" w:hAnsi="Calibri Light" w:cs="Calibri Light"/>
          <w:sz w:val="22"/>
          <w:szCs w:val="22"/>
          <w:lang w:val="en-GB"/>
        </w:rPr>
        <w:t xml:space="preserve">reat </w:t>
      </w:r>
      <w:r w:rsidR="00CB41A9" w:rsidRPr="00886FE0">
        <w:rPr>
          <w:rFonts w:ascii="Calibri Light" w:hAnsi="Calibri Light" w:cs="Calibri Light"/>
          <w:sz w:val="22"/>
          <w:szCs w:val="22"/>
          <w:lang w:val="en-GB"/>
        </w:rPr>
        <w:t>W</w:t>
      </w:r>
      <w:r w:rsidRPr="00886FE0">
        <w:rPr>
          <w:rFonts w:ascii="Calibri Light" w:hAnsi="Calibri Light" w:cs="Calibri Light"/>
          <w:sz w:val="22"/>
          <w:szCs w:val="22"/>
          <w:lang w:val="en-GB"/>
        </w:rPr>
        <w:t xml:space="preserve">ar. After World War II, in which millions of children were killed or displaced, the newly formed United Nations </w:t>
      </w:r>
      <w:r w:rsidR="005D545B" w:rsidRPr="00886FE0">
        <w:rPr>
          <w:rFonts w:ascii="Calibri Light" w:hAnsi="Calibri Light" w:cs="Calibri Light"/>
          <w:sz w:val="22"/>
          <w:szCs w:val="22"/>
          <w:lang w:val="en-GB"/>
        </w:rPr>
        <w:t>unanimously adopted</w:t>
      </w:r>
      <w:r w:rsidRPr="00886FE0">
        <w:rPr>
          <w:rFonts w:ascii="Calibri Light" w:hAnsi="Calibri Light" w:cs="Calibri Light"/>
          <w:sz w:val="22"/>
          <w:szCs w:val="22"/>
          <w:lang w:val="en-GB"/>
        </w:rPr>
        <w:t xml:space="preserve"> the 1959 Declaration on the Rights of the Child. However, this declaration was non-binding. It was not until 1989 that the Convention on the Rights of the Child (CRC) became the first binding international instrument to recogni</w:t>
      </w:r>
      <w:r w:rsidR="00337592" w:rsidRPr="00886FE0">
        <w:rPr>
          <w:rFonts w:ascii="Calibri Light" w:hAnsi="Calibri Light" w:cs="Calibri Light"/>
          <w:sz w:val="22"/>
          <w:szCs w:val="22"/>
          <w:lang w:val="en-GB"/>
        </w:rPr>
        <w:t>z</w:t>
      </w:r>
      <w:r w:rsidRPr="00886FE0">
        <w:rPr>
          <w:rFonts w:ascii="Calibri Light" w:hAnsi="Calibri Light" w:cs="Calibri Light"/>
          <w:sz w:val="22"/>
          <w:szCs w:val="22"/>
          <w:lang w:val="en-GB"/>
        </w:rPr>
        <w:t xml:space="preserve">e children as rights-holders </w:t>
      </w:r>
      <w:r w:rsidRPr="00886FE0">
        <w:rPr>
          <w:rFonts w:ascii="Calibri Light" w:hAnsi="Calibri Light" w:cs="Calibri Light"/>
          <w:sz w:val="22"/>
          <w:szCs w:val="22"/>
          <w:lang w:val="en-GB"/>
        </w:rPr>
        <w:lastRenderedPageBreak/>
        <w:t xml:space="preserve">rather than passive recipients of charity. It remains the most widely and rapidly ratified treaty - with the United States being the only country that has not ratified it. </w:t>
      </w:r>
    </w:p>
    <w:p w14:paraId="26BBD3F4" w14:textId="51AB487C" w:rsidR="00A45C4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t xml:space="preserve">Following the presentation of the report </w:t>
      </w:r>
      <w:r w:rsidRPr="00886FE0">
        <w:rPr>
          <w:rFonts w:ascii="Calibri Light" w:hAnsi="Calibri Light" w:cs="Calibri Light"/>
          <w:i/>
          <w:iCs/>
          <w:sz w:val="22"/>
          <w:szCs w:val="22"/>
          <w:lang w:val="en-GB"/>
        </w:rPr>
        <w:t>The Impact of Armed Conflict on Children</w:t>
      </w:r>
      <w:r w:rsidRPr="00886FE0">
        <w:rPr>
          <w:rFonts w:ascii="Calibri Light" w:hAnsi="Calibri Light" w:cs="Calibri Light"/>
          <w:sz w:val="22"/>
          <w:szCs w:val="22"/>
          <w:lang w:val="en-GB"/>
        </w:rPr>
        <w:t xml:space="preserve"> to the United Nation´s General Assembly in 1996, the position of Special Representative of the Secretary-General on Children and Armed Conflict was created. Th</w:t>
      </w:r>
      <w:r w:rsidR="005D545B" w:rsidRPr="00886FE0">
        <w:rPr>
          <w:rFonts w:ascii="Calibri Light" w:hAnsi="Calibri Light" w:cs="Calibri Light"/>
          <w:sz w:val="22"/>
          <w:szCs w:val="22"/>
          <w:lang w:val="en-GB"/>
        </w:rPr>
        <w:t xml:space="preserve">e Special Representative is </w:t>
      </w:r>
      <w:r w:rsidRPr="00886FE0">
        <w:rPr>
          <w:rFonts w:ascii="Calibri Light" w:hAnsi="Calibri Light" w:cs="Calibri Light"/>
          <w:sz w:val="22"/>
          <w:szCs w:val="22"/>
          <w:lang w:val="en-GB"/>
        </w:rPr>
        <w:t>tasked with monitoring six grave violations as identified by the Security Council: killing and maiming, child recruitment, attacks on schools and hospitals, rape and sexual violence, abduction, and denial of humanitarian access.</w:t>
      </w:r>
    </w:p>
    <w:p w14:paraId="0EBEFA68" w14:textId="00863033" w:rsidR="00A45C49" w:rsidRPr="00886FE0" w:rsidRDefault="00B9143C" w:rsidP="00A45C49">
      <w:pPr>
        <w:rPr>
          <w:rFonts w:ascii="Calibri Light" w:hAnsi="Calibri Light" w:cs="Calibri Light"/>
          <w:sz w:val="22"/>
          <w:szCs w:val="22"/>
          <w:lang w:val="en-GB"/>
        </w:rPr>
      </w:pPr>
      <w:r w:rsidRPr="00886FE0">
        <w:rPr>
          <w:rFonts w:ascii="Calibri Light" w:hAnsi="Calibri Light" w:cs="Calibri Light"/>
          <w:sz w:val="22"/>
          <w:szCs w:val="22"/>
          <w:lang w:val="en-GB"/>
        </w:rPr>
        <w:t>Skelton</w:t>
      </w:r>
      <w:r w:rsidR="00A45C49" w:rsidRPr="00886FE0">
        <w:rPr>
          <w:rFonts w:ascii="Calibri Light" w:hAnsi="Calibri Light" w:cs="Calibri Light"/>
          <w:sz w:val="22"/>
          <w:szCs w:val="22"/>
          <w:lang w:val="en-GB"/>
        </w:rPr>
        <w:t xml:space="preserve"> noted a growing trend: children’s rights are increasingly at the cent</w:t>
      </w:r>
      <w:r w:rsidR="005D545B" w:rsidRPr="00886FE0">
        <w:rPr>
          <w:rFonts w:ascii="Calibri Light" w:hAnsi="Calibri Light" w:cs="Calibri Light"/>
          <w:sz w:val="22"/>
          <w:szCs w:val="22"/>
          <w:lang w:val="en-GB"/>
        </w:rPr>
        <w:t>re</w:t>
      </w:r>
      <w:r w:rsidR="00A45C49" w:rsidRPr="00886FE0">
        <w:rPr>
          <w:rFonts w:ascii="Calibri Light" w:hAnsi="Calibri Light" w:cs="Calibri Light"/>
          <w:sz w:val="22"/>
          <w:szCs w:val="22"/>
          <w:lang w:val="en-GB"/>
        </w:rPr>
        <w:t xml:space="preserve"> of international legal </w:t>
      </w:r>
      <w:r w:rsidR="00CD45B8" w:rsidRPr="00886FE0">
        <w:rPr>
          <w:rFonts w:ascii="Calibri Light" w:hAnsi="Calibri Light" w:cs="Calibri Light"/>
          <w:sz w:val="22"/>
          <w:szCs w:val="22"/>
          <w:lang w:val="en-GB"/>
        </w:rPr>
        <w:t>actions</w:t>
      </w:r>
      <w:r w:rsidR="00A45C49" w:rsidRPr="00886FE0">
        <w:rPr>
          <w:rFonts w:ascii="Calibri Light" w:hAnsi="Calibri Light" w:cs="Calibri Light"/>
          <w:sz w:val="22"/>
          <w:szCs w:val="22"/>
          <w:lang w:val="en-GB"/>
        </w:rPr>
        <w:t>. T</w:t>
      </w:r>
      <w:r w:rsidR="00176509" w:rsidRPr="00886FE0">
        <w:rPr>
          <w:rFonts w:ascii="Calibri Light" w:hAnsi="Calibri Light" w:cs="Calibri Light"/>
          <w:sz w:val="22"/>
          <w:szCs w:val="22"/>
          <w:lang w:val="en-GB"/>
        </w:rPr>
        <w:t>his is seen in t</w:t>
      </w:r>
      <w:r w:rsidR="00A45C49" w:rsidRPr="00886FE0">
        <w:rPr>
          <w:rFonts w:ascii="Calibri Light" w:hAnsi="Calibri Light" w:cs="Calibri Light"/>
          <w:sz w:val="22"/>
          <w:szCs w:val="22"/>
          <w:lang w:val="en-GB"/>
        </w:rPr>
        <w:t>he International Criminal Court’s arrest warrants for President</w:t>
      </w:r>
      <w:r w:rsidR="005D545B" w:rsidRPr="00886FE0">
        <w:rPr>
          <w:rFonts w:ascii="Calibri Light" w:hAnsi="Calibri Light" w:cs="Calibri Light"/>
          <w:sz w:val="22"/>
          <w:szCs w:val="22"/>
          <w:lang w:val="en-GB"/>
        </w:rPr>
        <w:t xml:space="preserve"> Vladimir</w:t>
      </w:r>
      <w:r w:rsidR="00A45C49" w:rsidRPr="00886FE0">
        <w:rPr>
          <w:rFonts w:ascii="Calibri Light" w:hAnsi="Calibri Light" w:cs="Calibri Light"/>
          <w:sz w:val="22"/>
          <w:szCs w:val="22"/>
          <w:lang w:val="en-GB"/>
        </w:rPr>
        <w:t xml:space="preserve"> Putin and Russian Commissioner for Children’s Rights, Maria </w:t>
      </w:r>
      <w:proofErr w:type="spellStart"/>
      <w:r w:rsidR="00A45C49" w:rsidRPr="00886FE0">
        <w:rPr>
          <w:rFonts w:ascii="Calibri Light" w:hAnsi="Calibri Light" w:cs="Calibri Light"/>
          <w:sz w:val="22"/>
          <w:szCs w:val="22"/>
          <w:lang w:val="en-GB"/>
        </w:rPr>
        <w:t>Lvova</w:t>
      </w:r>
      <w:proofErr w:type="spellEnd"/>
      <w:r w:rsidR="00A45C49" w:rsidRPr="00886FE0">
        <w:rPr>
          <w:rFonts w:ascii="Calibri Light" w:hAnsi="Calibri Light" w:cs="Calibri Light"/>
          <w:sz w:val="22"/>
          <w:szCs w:val="22"/>
          <w:lang w:val="en-GB"/>
        </w:rPr>
        <w:t xml:space="preserve">-Belova, for the unlawful deportation </w:t>
      </w:r>
      <w:r w:rsidR="005D545B" w:rsidRPr="00886FE0">
        <w:rPr>
          <w:rFonts w:ascii="Calibri Light" w:hAnsi="Calibri Light" w:cs="Calibri Light"/>
          <w:sz w:val="22"/>
          <w:szCs w:val="22"/>
          <w:lang w:val="en-GB"/>
        </w:rPr>
        <w:t xml:space="preserve">and transfer </w:t>
      </w:r>
      <w:r w:rsidR="00A45C49" w:rsidRPr="00886FE0">
        <w:rPr>
          <w:rFonts w:ascii="Calibri Light" w:hAnsi="Calibri Light" w:cs="Calibri Light"/>
          <w:sz w:val="22"/>
          <w:szCs w:val="22"/>
          <w:lang w:val="en-GB"/>
        </w:rPr>
        <w:t>of Ukrainian children</w:t>
      </w:r>
      <w:r w:rsidR="005D545B" w:rsidRPr="00886FE0">
        <w:rPr>
          <w:rFonts w:ascii="Calibri Light" w:hAnsi="Calibri Light" w:cs="Calibri Light"/>
          <w:sz w:val="22"/>
          <w:szCs w:val="22"/>
          <w:lang w:val="en-GB"/>
        </w:rPr>
        <w:t xml:space="preserve"> from occupied areas of Ukraine to the Russian Federation</w:t>
      </w:r>
      <w:r w:rsidR="00776EC0" w:rsidRPr="00886FE0">
        <w:rPr>
          <w:rFonts w:ascii="Calibri Light" w:hAnsi="Calibri Light" w:cs="Calibri Light"/>
          <w:sz w:val="22"/>
          <w:szCs w:val="22"/>
          <w:lang w:val="en-GB"/>
        </w:rPr>
        <w:t xml:space="preserve"> (Russia)</w:t>
      </w:r>
      <w:r w:rsidR="00A45C49" w:rsidRPr="00886FE0">
        <w:rPr>
          <w:rFonts w:ascii="Calibri Light" w:hAnsi="Calibri Light" w:cs="Calibri Light"/>
          <w:sz w:val="22"/>
          <w:szCs w:val="22"/>
          <w:lang w:val="en-GB"/>
        </w:rPr>
        <w:t xml:space="preserve">. Similarly, arguments </w:t>
      </w:r>
      <w:r w:rsidR="00591608" w:rsidRPr="00886FE0">
        <w:rPr>
          <w:rFonts w:ascii="Calibri Light" w:hAnsi="Calibri Light" w:cs="Calibri Light"/>
          <w:sz w:val="22"/>
          <w:szCs w:val="22"/>
          <w:lang w:val="en-GB"/>
        </w:rPr>
        <w:t>around</w:t>
      </w:r>
      <w:r w:rsidR="00A45C49" w:rsidRPr="00886FE0">
        <w:rPr>
          <w:rFonts w:ascii="Calibri Light" w:hAnsi="Calibri Light" w:cs="Calibri Light"/>
          <w:sz w:val="22"/>
          <w:szCs w:val="22"/>
          <w:lang w:val="en-GB"/>
        </w:rPr>
        <w:t xml:space="preserve"> the protection of children </w:t>
      </w:r>
      <w:r w:rsidR="00591608" w:rsidRPr="00886FE0">
        <w:rPr>
          <w:rFonts w:ascii="Calibri Light" w:hAnsi="Calibri Light" w:cs="Calibri Light"/>
          <w:sz w:val="22"/>
          <w:szCs w:val="22"/>
          <w:lang w:val="en-GB"/>
        </w:rPr>
        <w:t>are part</w:t>
      </w:r>
      <w:r w:rsidR="00A45C49" w:rsidRPr="00886FE0">
        <w:rPr>
          <w:rFonts w:ascii="Calibri Light" w:hAnsi="Calibri Light" w:cs="Calibri Light"/>
          <w:sz w:val="22"/>
          <w:szCs w:val="22"/>
          <w:lang w:val="en-GB"/>
        </w:rPr>
        <w:t xml:space="preserve"> in the International Court of Justice </w:t>
      </w:r>
      <w:r w:rsidR="001B5C76" w:rsidRPr="00886FE0">
        <w:rPr>
          <w:rFonts w:ascii="Calibri Light" w:hAnsi="Calibri Light" w:cs="Calibri Light"/>
          <w:sz w:val="22"/>
          <w:szCs w:val="22"/>
          <w:lang w:val="en-GB"/>
        </w:rPr>
        <w:t xml:space="preserve">(ICJ) </w:t>
      </w:r>
      <w:r w:rsidR="00A45C49" w:rsidRPr="00886FE0">
        <w:rPr>
          <w:rFonts w:ascii="Calibri Light" w:hAnsi="Calibri Light" w:cs="Calibri Light"/>
          <w:sz w:val="22"/>
          <w:szCs w:val="22"/>
          <w:lang w:val="en-GB"/>
        </w:rPr>
        <w:t xml:space="preserve">case of </w:t>
      </w:r>
      <w:r w:rsidR="00A45C49" w:rsidRPr="00886FE0">
        <w:rPr>
          <w:rFonts w:ascii="Calibri Light" w:hAnsi="Calibri Light" w:cs="Calibri Light"/>
          <w:i/>
          <w:iCs/>
          <w:sz w:val="22"/>
          <w:szCs w:val="22"/>
          <w:lang w:val="en-GB"/>
        </w:rPr>
        <w:t>South Africa v. Israel</w:t>
      </w:r>
      <w:r w:rsidR="00A45C49" w:rsidRPr="00886FE0">
        <w:rPr>
          <w:rFonts w:ascii="Calibri Light" w:hAnsi="Calibri Light" w:cs="Calibri Light"/>
          <w:sz w:val="22"/>
          <w:szCs w:val="22"/>
          <w:lang w:val="en-GB"/>
        </w:rPr>
        <w:t>. These examples point to the growing convergence</w:t>
      </w:r>
      <w:r w:rsidR="00535B0A"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w:t>
      </w:r>
      <w:r w:rsidR="00535B0A"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 xml:space="preserve">or “symbiosis,” as </w:t>
      </w:r>
      <w:r w:rsidRPr="00886FE0">
        <w:rPr>
          <w:rFonts w:ascii="Calibri Light" w:hAnsi="Calibri Light" w:cs="Calibri Light"/>
          <w:sz w:val="22"/>
          <w:szCs w:val="22"/>
          <w:lang w:val="en-GB"/>
        </w:rPr>
        <w:t>Skelton</w:t>
      </w:r>
      <w:r w:rsidR="00535B0A" w:rsidRPr="00886FE0">
        <w:rPr>
          <w:rFonts w:ascii="Calibri Light" w:hAnsi="Calibri Light" w:cs="Calibri Light"/>
          <w:sz w:val="22"/>
          <w:szCs w:val="22"/>
          <w:lang w:val="en-GB"/>
        </w:rPr>
        <w:t xml:space="preserve"> </w:t>
      </w:r>
      <w:r w:rsidR="00254A61" w:rsidRPr="00886FE0">
        <w:rPr>
          <w:rFonts w:ascii="Calibri Light" w:hAnsi="Calibri Light" w:cs="Calibri Light"/>
          <w:sz w:val="22"/>
          <w:szCs w:val="22"/>
          <w:lang w:val="en-GB"/>
        </w:rPr>
        <w:t>called</w:t>
      </w:r>
      <w:r w:rsidR="00A45C49" w:rsidRPr="00886FE0">
        <w:rPr>
          <w:rFonts w:ascii="Calibri Light" w:hAnsi="Calibri Light" w:cs="Calibri Light"/>
          <w:sz w:val="22"/>
          <w:szCs w:val="22"/>
          <w:lang w:val="en-GB"/>
        </w:rPr>
        <w:t xml:space="preserve"> it</w:t>
      </w:r>
      <w:r w:rsidR="00535B0A"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w:t>
      </w:r>
      <w:r w:rsidR="00535B0A"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 xml:space="preserve">between </w:t>
      </w:r>
      <w:r w:rsidR="00337592" w:rsidRPr="00886FE0">
        <w:rPr>
          <w:rFonts w:ascii="Calibri Light" w:hAnsi="Calibri Light" w:cs="Calibri Light"/>
          <w:sz w:val="22"/>
          <w:szCs w:val="22"/>
          <w:lang w:val="en-GB"/>
        </w:rPr>
        <w:t>International Human Rights Law</w:t>
      </w:r>
      <w:r w:rsidR="00A45C49" w:rsidRPr="00886FE0">
        <w:rPr>
          <w:rFonts w:ascii="Calibri Light" w:hAnsi="Calibri Light" w:cs="Calibri Light"/>
          <w:sz w:val="22"/>
          <w:szCs w:val="22"/>
          <w:lang w:val="en-GB"/>
        </w:rPr>
        <w:t xml:space="preserve">, </w:t>
      </w:r>
      <w:r w:rsidR="00337592" w:rsidRPr="00886FE0">
        <w:rPr>
          <w:rFonts w:ascii="Calibri Light" w:hAnsi="Calibri Light" w:cs="Calibri Light"/>
          <w:sz w:val="22"/>
          <w:szCs w:val="22"/>
          <w:lang w:val="en-GB"/>
        </w:rPr>
        <w:t>International Humanitarian Law</w:t>
      </w:r>
      <w:r w:rsidR="00A45C49" w:rsidRPr="00886FE0">
        <w:rPr>
          <w:rFonts w:ascii="Calibri Light" w:hAnsi="Calibri Light" w:cs="Calibri Light"/>
          <w:sz w:val="22"/>
          <w:szCs w:val="22"/>
          <w:lang w:val="en-GB"/>
        </w:rPr>
        <w:t xml:space="preserve">, and international </w:t>
      </w:r>
      <w:r w:rsidR="00337592" w:rsidRPr="00886FE0">
        <w:rPr>
          <w:rFonts w:ascii="Calibri Light" w:hAnsi="Calibri Light" w:cs="Calibri Light"/>
          <w:sz w:val="22"/>
          <w:szCs w:val="22"/>
          <w:lang w:val="en-GB"/>
        </w:rPr>
        <w:t>C</w:t>
      </w:r>
      <w:r w:rsidR="00A45C49" w:rsidRPr="00886FE0">
        <w:rPr>
          <w:rFonts w:ascii="Calibri Light" w:hAnsi="Calibri Light" w:cs="Calibri Light"/>
          <w:sz w:val="22"/>
          <w:szCs w:val="22"/>
          <w:lang w:val="en-GB"/>
        </w:rPr>
        <w:t xml:space="preserve">riminal </w:t>
      </w:r>
      <w:r w:rsidR="00337592" w:rsidRPr="00886FE0">
        <w:rPr>
          <w:rFonts w:ascii="Calibri Light" w:hAnsi="Calibri Light" w:cs="Calibri Light"/>
          <w:sz w:val="22"/>
          <w:szCs w:val="22"/>
          <w:lang w:val="en-GB"/>
        </w:rPr>
        <w:t>L</w:t>
      </w:r>
      <w:r w:rsidR="00A45C49" w:rsidRPr="00886FE0">
        <w:rPr>
          <w:rFonts w:ascii="Calibri Light" w:hAnsi="Calibri Light" w:cs="Calibri Light"/>
          <w:sz w:val="22"/>
          <w:szCs w:val="22"/>
          <w:lang w:val="en-GB"/>
        </w:rPr>
        <w:t>aw, which strengthens accountability mechanisms</w:t>
      </w:r>
      <w:r w:rsidR="00254A61" w:rsidRPr="00886FE0">
        <w:rPr>
          <w:rFonts w:ascii="Calibri Light" w:hAnsi="Calibri Light" w:cs="Calibri Light"/>
          <w:sz w:val="22"/>
          <w:szCs w:val="22"/>
          <w:lang w:val="en-GB"/>
        </w:rPr>
        <w:t xml:space="preserve"> and amplifies their scope</w:t>
      </w:r>
      <w:r w:rsidR="00A45C49" w:rsidRPr="00886FE0">
        <w:rPr>
          <w:rFonts w:ascii="Calibri Light" w:hAnsi="Calibri Light" w:cs="Calibri Light"/>
          <w:sz w:val="22"/>
          <w:szCs w:val="22"/>
          <w:lang w:val="en-GB"/>
        </w:rPr>
        <w:t>.</w:t>
      </w:r>
    </w:p>
    <w:p w14:paraId="4F991530" w14:textId="36F3C036" w:rsidR="00A45C4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t>The Committee</w:t>
      </w:r>
      <w:r w:rsidR="00172D60" w:rsidRPr="00886FE0">
        <w:rPr>
          <w:rFonts w:ascii="Calibri Light" w:hAnsi="Calibri Light" w:cs="Calibri Light"/>
          <w:sz w:val="22"/>
          <w:szCs w:val="22"/>
          <w:lang w:val="en-GB"/>
        </w:rPr>
        <w:t xml:space="preserve"> on the Rights of the</w:t>
      </w:r>
      <w:r w:rsidR="0018091B" w:rsidRPr="00886FE0">
        <w:rPr>
          <w:rFonts w:ascii="Calibri Light" w:hAnsi="Calibri Light" w:cs="Calibri Light"/>
          <w:sz w:val="22"/>
          <w:szCs w:val="22"/>
          <w:lang w:val="en-GB"/>
        </w:rPr>
        <w:t xml:space="preserve"> Child</w:t>
      </w:r>
      <w:r w:rsidRPr="00886FE0">
        <w:rPr>
          <w:rFonts w:ascii="Calibri Light" w:hAnsi="Calibri Light" w:cs="Calibri Light"/>
          <w:sz w:val="22"/>
          <w:szCs w:val="22"/>
          <w:lang w:val="en-GB"/>
        </w:rPr>
        <w:t xml:space="preserve"> recently reviewed both the Russian Federation and Israel</w:t>
      </w:r>
      <w:r w:rsidR="00535B0A" w:rsidRPr="00886FE0">
        <w:rPr>
          <w:rFonts w:ascii="Calibri Light" w:hAnsi="Calibri Light" w:cs="Calibri Light"/>
          <w:sz w:val="22"/>
          <w:szCs w:val="22"/>
          <w:lang w:val="en-GB"/>
        </w:rPr>
        <w:t xml:space="preserve"> </w:t>
      </w:r>
      <w:r w:rsidR="00776EC0" w:rsidRPr="00886FE0">
        <w:rPr>
          <w:rFonts w:ascii="Calibri Light" w:hAnsi="Calibri Light" w:cs="Calibri Light"/>
          <w:sz w:val="22"/>
          <w:szCs w:val="22"/>
          <w:lang w:val="en-GB"/>
        </w:rPr>
        <w:t xml:space="preserve">‘s reports </w:t>
      </w:r>
      <w:r w:rsidR="00535B0A" w:rsidRPr="00886FE0">
        <w:rPr>
          <w:rFonts w:ascii="Calibri Light" w:hAnsi="Calibri Light" w:cs="Calibri Light"/>
          <w:sz w:val="22"/>
          <w:szCs w:val="22"/>
          <w:lang w:val="en-GB"/>
        </w:rPr>
        <w:t xml:space="preserve">under the treaty body’s </w:t>
      </w:r>
      <w:r w:rsidR="00776EC0" w:rsidRPr="00886FE0">
        <w:rPr>
          <w:rFonts w:ascii="Calibri Light" w:hAnsi="Calibri Light" w:cs="Calibri Light"/>
          <w:sz w:val="22"/>
          <w:szCs w:val="22"/>
          <w:lang w:val="en-GB"/>
        </w:rPr>
        <w:t xml:space="preserve">periodic </w:t>
      </w:r>
      <w:r w:rsidR="00535B0A" w:rsidRPr="00886FE0">
        <w:rPr>
          <w:rFonts w:ascii="Calibri Light" w:hAnsi="Calibri Light" w:cs="Calibri Light"/>
          <w:sz w:val="22"/>
          <w:szCs w:val="22"/>
          <w:lang w:val="en-GB"/>
        </w:rPr>
        <w:t>reporting mechanism</w:t>
      </w:r>
      <w:r w:rsidRPr="00886FE0">
        <w:rPr>
          <w:rFonts w:ascii="Calibri Light" w:hAnsi="Calibri Light" w:cs="Calibri Light"/>
          <w:sz w:val="22"/>
          <w:szCs w:val="22"/>
          <w:lang w:val="en-GB"/>
        </w:rPr>
        <w:t xml:space="preserve">. </w:t>
      </w:r>
      <w:r w:rsidR="009F134B" w:rsidRPr="00886FE0">
        <w:rPr>
          <w:rFonts w:ascii="Calibri Light" w:hAnsi="Calibri Light" w:cs="Calibri Light"/>
          <w:sz w:val="22"/>
          <w:szCs w:val="22"/>
          <w:lang w:val="en-GB"/>
        </w:rPr>
        <w:t xml:space="preserve">The reporting process and the Committee’s concluding observations in these two instances provided excellent examples of the </w:t>
      </w:r>
      <w:proofErr w:type="gramStart"/>
      <w:r w:rsidR="009F134B" w:rsidRPr="00886FE0">
        <w:rPr>
          <w:rFonts w:ascii="Calibri Light" w:hAnsi="Calibri Light" w:cs="Calibri Light"/>
          <w:sz w:val="22"/>
          <w:szCs w:val="22"/>
          <w:lang w:val="en-GB"/>
        </w:rPr>
        <w:t>manner in which</w:t>
      </w:r>
      <w:proofErr w:type="gramEnd"/>
      <w:r w:rsidR="009F134B" w:rsidRPr="00886FE0">
        <w:rPr>
          <w:rFonts w:ascii="Calibri Light" w:hAnsi="Calibri Light" w:cs="Calibri Light"/>
          <w:sz w:val="22"/>
          <w:szCs w:val="22"/>
          <w:lang w:val="en-GB"/>
        </w:rPr>
        <w:t xml:space="preserve"> engagement with </w:t>
      </w:r>
      <w:r w:rsidR="00C16AD0" w:rsidRPr="00886FE0">
        <w:rPr>
          <w:rFonts w:ascii="Calibri Light" w:hAnsi="Calibri Light" w:cs="Calibri Light"/>
          <w:sz w:val="22"/>
          <w:szCs w:val="22"/>
          <w:lang w:val="en-GB"/>
        </w:rPr>
        <w:t>different legal frameworks and institutional actors</w:t>
      </w:r>
      <w:r w:rsidR="003F1C63" w:rsidRPr="00886FE0">
        <w:rPr>
          <w:rFonts w:ascii="Calibri Light" w:hAnsi="Calibri Light" w:cs="Calibri Light"/>
          <w:sz w:val="22"/>
          <w:szCs w:val="22"/>
          <w:lang w:val="en-GB"/>
        </w:rPr>
        <w:t xml:space="preserve"> </w:t>
      </w:r>
      <w:r w:rsidR="009708ED" w:rsidRPr="00886FE0">
        <w:rPr>
          <w:rFonts w:ascii="Calibri Light" w:hAnsi="Calibri Light" w:cs="Calibri Light"/>
          <w:sz w:val="22"/>
          <w:szCs w:val="22"/>
          <w:lang w:val="en-GB"/>
        </w:rPr>
        <w:t>broaden</w:t>
      </w:r>
      <w:r w:rsidR="009F134B" w:rsidRPr="00886FE0">
        <w:rPr>
          <w:rFonts w:ascii="Calibri Light" w:hAnsi="Calibri Light" w:cs="Calibri Light"/>
          <w:sz w:val="22"/>
          <w:szCs w:val="22"/>
          <w:lang w:val="en-GB"/>
        </w:rPr>
        <w:t xml:space="preserve">ed the </w:t>
      </w:r>
      <w:r w:rsidR="003F1C63" w:rsidRPr="00886FE0">
        <w:rPr>
          <w:rFonts w:ascii="Calibri Light" w:hAnsi="Calibri Light" w:cs="Calibri Light"/>
          <w:sz w:val="22"/>
          <w:szCs w:val="22"/>
          <w:lang w:val="en-GB"/>
        </w:rPr>
        <w:t>scop</w:t>
      </w:r>
      <w:r w:rsidR="00DB46F6" w:rsidRPr="00886FE0">
        <w:rPr>
          <w:rFonts w:ascii="Calibri Light" w:hAnsi="Calibri Light" w:cs="Calibri Light"/>
          <w:sz w:val="22"/>
          <w:szCs w:val="22"/>
          <w:lang w:val="en-GB"/>
        </w:rPr>
        <w:t>e</w:t>
      </w:r>
      <w:r w:rsidR="003F1C63" w:rsidRPr="00886FE0">
        <w:rPr>
          <w:rFonts w:ascii="Calibri Light" w:hAnsi="Calibri Light" w:cs="Calibri Light"/>
          <w:sz w:val="22"/>
          <w:szCs w:val="22"/>
          <w:lang w:val="en-GB"/>
        </w:rPr>
        <w:t xml:space="preserve"> </w:t>
      </w:r>
      <w:r w:rsidR="009F134B" w:rsidRPr="00886FE0">
        <w:rPr>
          <w:rFonts w:ascii="Calibri Light" w:hAnsi="Calibri Light" w:cs="Calibri Light"/>
          <w:sz w:val="22"/>
          <w:szCs w:val="22"/>
          <w:lang w:val="en-GB"/>
        </w:rPr>
        <w:t xml:space="preserve">of the review and, by adopting the language of other UN bodies and international court judgments, strengthened its reasoning. </w:t>
      </w:r>
      <w:r w:rsidR="00B9143C" w:rsidRPr="00886FE0">
        <w:rPr>
          <w:rFonts w:ascii="Calibri Light" w:hAnsi="Calibri Light" w:cs="Calibri Light"/>
          <w:sz w:val="22"/>
          <w:szCs w:val="22"/>
          <w:lang w:val="en-GB"/>
        </w:rPr>
        <w:t>Skelton</w:t>
      </w:r>
      <w:r w:rsidR="002B7711" w:rsidRPr="00886FE0">
        <w:rPr>
          <w:rFonts w:ascii="Calibri Light" w:hAnsi="Calibri Light" w:cs="Calibri Light"/>
          <w:sz w:val="22"/>
          <w:szCs w:val="22"/>
          <w:lang w:val="en-GB"/>
        </w:rPr>
        <w:t xml:space="preserve"> also mention</w:t>
      </w:r>
      <w:r w:rsidR="00540490" w:rsidRPr="00886FE0">
        <w:rPr>
          <w:rFonts w:ascii="Calibri Light" w:hAnsi="Calibri Light" w:cs="Calibri Light"/>
          <w:sz w:val="22"/>
          <w:szCs w:val="22"/>
          <w:lang w:val="en-GB"/>
        </w:rPr>
        <w:t>ed</w:t>
      </w:r>
      <w:r w:rsidR="002B7711" w:rsidRPr="00886FE0">
        <w:rPr>
          <w:rFonts w:ascii="Calibri Light" w:hAnsi="Calibri Light" w:cs="Calibri Light"/>
          <w:sz w:val="22"/>
          <w:szCs w:val="22"/>
          <w:lang w:val="en-GB"/>
        </w:rPr>
        <w:t xml:space="preserve">, how </w:t>
      </w:r>
      <w:r w:rsidR="00AC7720" w:rsidRPr="00886FE0">
        <w:rPr>
          <w:rFonts w:ascii="Calibri Light" w:hAnsi="Calibri Light" w:cs="Calibri Light"/>
          <w:sz w:val="22"/>
          <w:szCs w:val="22"/>
          <w:lang w:val="en-GB"/>
        </w:rPr>
        <w:t>a</w:t>
      </w:r>
      <w:r w:rsidRPr="00886FE0">
        <w:rPr>
          <w:rFonts w:ascii="Calibri Light" w:hAnsi="Calibri Light" w:cs="Calibri Light"/>
          <w:sz w:val="22"/>
          <w:szCs w:val="22"/>
          <w:lang w:val="en-GB"/>
        </w:rPr>
        <w:t>rticle 38</w:t>
      </w:r>
      <w:r w:rsidR="00BD7390" w:rsidRPr="00886FE0">
        <w:rPr>
          <w:rStyle w:val="FootnoteReference"/>
          <w:rFonts w:ascii="Calibri Light" w:hAnsi="Calibri Light" w:cs="Calibri Light"/>
          <w:sz w:val="22"/>
          <w:szCs w:val="22"/>
          <w:lang w:val="en-GB"/>
        </w:rPr>
        <w:footnoteReference w:id="4"/>
      </w:r>
      <w:r w:rsidR="0004460A" w:rsidRPr="00886FE0">
        <w:rPr>
          <w:rFonts w:ascii="Calibri Light" w:hAnsi="Calibri Light" w:cs="Calibri Light"/>
          <w:sz w:val="22"/>
          <w:szCs w:val="22"/>
          <w:lang w:val="en-GB"/>
        </w:rPr>
        <w:t xml:space="preserve"> of the </w:t>
      </w:r>
      <w:r w:rsidR="00535B0A" w:rsidRPr="00886FE0">
        <w:rPr>
          <w:rFonts w:ascii="Calibri Light" w:hAnsi="Calibri Light" w:cs="Calibri Light"/>
          <w:sz w:val="22"/>
          <w:szCs w:val="22"/>
          <w:lang w:val="en-GB"/>
        </w:rPr>
        <w:t xml:space="preserve">CRC </w:t>
      </w:r>
      <w:r w:rsidR="0004460A" w:rsidRPr="00886FE0">
        <w:rPr>
          <w:rFonts w:ascii="Calibri Light" w:hAnsi="Calibri Light" w:cs="Calibri Light"/>
          <w:sz w:val="22"/>
          <w:szCs w:val="22"/>
          <w:lang w:val="en-GB"/>
        </w:rPr>
        <w:t xml:space="preserve">broadens the scope of work of the Committee beyond the CRC itself giving a legitimate foundation to addressing </w:t>
      </w:r>
      <w:r w:rsidR="00CB315B" w:rsidRPr="00886FE0">
        <w:rPr>
          <w:rFonts w:ascii="Calibri Light" w:hAnsi="Calibri Light" w:cs="Calibri Light"/>
          <w:sz w:val="22"/>
          <w:szCs w:val="22"/>
          <w:lang w:val="en-GB"/>
        </w:rPr>
        <w:t>International Humanitarian Law</w:t>
      </w:r>
      <w:r w:rsidR="005922A5" w:rsidRPr="00886FE0">
        <w:rPr>
          <w:rFonts w:ascii="Calibri Light" w:hAnsi="Calibri Light" w:cs="Calibri Light"/>
          <w:sz w:val="22"/>
          <w:szCs w:val="22"/>
          <w:lang w:val="en-GB"/>
        </w:rPr>
        <w:t>.</w:t>
      </w:r>
    </w:p>
    <w:p w14:paraId="3ECEAF20" w14:textId="21B0E385" w:rsidR="00A45C4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t xml:space="preserve">In its concluding observations </w:t>
      </w:r>
      <w:r w:rsidR="005922A5" w:rsidRPr="00886FE0">
        <w:rPr>
          <w:rFonts w:ascii="Calibri Light" w:hAnsi="Calibri Light" w:cs="Calibri Light"/>
          <w:sz w:val="22"/>
          <w:szCs w:val="22"/>
          <w:lang w:val="en-GB"/>
        </w:rPr>
        <w:t>to</w:t>
      </w:r>
      <w:r w:rsidRPr="00886FE0">
        <w:rPr>
          <w:rFonts w:ascii="Calibri Light" w:hAnsi="Calibri Light" w:cs="Calibri Light"/>
          <w:sz w:val="22"/>
          <w:szCs w:val="22"/>
          <w:lang w:val="en-GB"/>
        </w:rPr>
        <w:t xml:space="preserve"> Russia, the Committee cited war crimes</w:t>
      </w:r>
      <w:r w:rsidR="00776EC0" w:rsidRPr="00886FE0">
        <w:rPr>
          <w:rFonts w:ascii="Calibri Light" w:hAnsi="Calibri Light" w:cs="Calibri Light"/>
          <w:sz w:val="22"/>
          <w:szCs w:val="22"/>
          <w:lang w:val="en-GB"/>
        </w:rPr>
        <w:t xml:space="preserve"> and</w:t>
      </w:r>
      <w:r w:rsidRPr="00886FE0">
        <w:rPr>
          <w:rFonts w:ascii="Calibri Light" w:hAnsi="Calibri Light" w:cs="Calibri Light"/>
          <w:sz w:val="22"/>
          <w:szCs w:val="22"/>
          <w:lang w:val="en-GB"/>
        </w:rPr>
        <w:t xml:space="preserve"> express</w:t>
      </w:r>
      <w:r w:rsidR="00776EC0" w:rsidRPr="00886FE0">
        <w:rPr>
          <w:rFonts w:ascii="Calibri Light" w:hAnsi="Calibri Light" w:cs="Calibri Light"/>
          <w:sz w:val="22"/>
          <w:szCs w:val="22"/>
          <w:lang w:val="en-GB"/>
        </w:rPr>
        <w:t>ed</w:t>
      </w:r>
      <w:r w:rsidRPr="00886FE0">
        <w:rPr>
          <w:rFonts w:ascii="Calibri Light" w:hAnsi="Calibri Light" w:cs="Calibri Light"/>
          <w:sz w:val="22"/>
          <w:szCs w:val="22"/>
          <w:lang w:val="en-GB"/>
        </w:rPr>
        <w:t xml:space="preserve"> grave concern over Maria </w:t>
      </w:r>
      <w:proofErr w:type="spellStart"/>
      <w:r w:rsidRPr="00886FE0">
        <w:rPr>
          <w:rFonts w:ascii="Calibri Light" w:hAnsi="Calibri Light" w:cs="Calibri Light"/>
          <w:sz w:val="22"/>
          <w:szCs w:val="22"/>
          <w:lang w:val="en-GB"/>
        </w:rPr>
        <w:t>Lvova</w:t>
      </w:r>
      <w:proofErr w:type="spellEnd"/>
      <w:r w:rsidRPr="00886FE0">
        <w:rPr>
          <w:rFonts w:ascii="Calibri Light" w:hAnsi="Calibri Light" w:cs="Calibri Light"/>
          <w:sz w:val="22"/>
          <w:szCs w:val="22"/>
          <w:lang w:val="en-GB"/>
        </w:rPr>
        <w:t xml:space="preserve">-Belova’s alleged role in the unlawful transfer of children from occupied Ukrainian territories to Russia. These conclusions were supported by the ICC arrest warrant, enabling the Committee to </w:t>
      </w:r>
      <w:r w:rsidR="00F47FAA" w:rsidRPr="00886FE0">
        <w:rPr>
          <w:rFonts w:ascii="Calibri Light" w:hAnsi="Calibri Light" w:cs="Calibri Light"/>
          <w:sz w:val="22"/>
          <w:szCs w:val="22"/>
          <w:lang w:val="en-GB"/>
        </w:rPr>
        <w:t xml:space="preserve">ground and build </w:t>
      </w:r>
      <w:r w:rsidRPr="00886FE0">
        <w:rPr>
          <w:rFonts w:ascii="Calibri Light" w:hAnsi="Calibri Light" w:cs="Calibri Light"/>
          <w:sz w:val="22"/>
          <w:szCs w:val="22"/>
          <w:lang w:val="en-GB"/>
        </w:rPr>
        <w:t>its statements in international criminal law.</w:t>
      </w:r>
    </w:p>
    <w:p w14:paraId="1A212C8E" w14:textId="3DF33002" w:rsidR="00A45C4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t xml:space="preserve">The </w:t>
      </w:r>
      <w:r w:rsidR="00373521" w:rsidRPr="00886FE0">
        <w:rPr>
          <w:rFonts w:ascii="Calibri Light" w:hAnsi="Calibri Light" w:cs="Calibri Light"/>
          <w:sz w:val="22"/>
          <w:szCs w:val="22"/>
          <w:lang w:val="en-GB"/>
        </w:rPr>
        <w:t>concept</w:t>
      </w:r>
      <w:r w:rsidRPr="00886FE0">
        <w:rPr>
          <w:rFonts w:ascii="Calibri Light" w:hAnsi="Calibri Light" w:cs="Calibri Light"/>
          <w:sz w:val="22"/>
          <w:szCs w:val="22"/>
          <w:lang w:val="en-GB"/>
        </w:rPr>
        <w:t xml:space="preserve"> of “effective control”</w:t>
      </w:r>
      <w:r w:rsidR="0065624C" w:rsidRPr="00886FE0">
        <w:rPr>
          <w:rFonts w:ascii="Calibri Light" w:hAnsi="Calibri Light" w:cs="Calibri Light"/>
          <w:sz w:val="22"/>
          <w:szCs w:val="22"/>
          <w:lang w:val="en-GB"/>
        </w:rPr>
        <w:t xml:space="preserve"> was also discussed </w:t>
      </w:r>
      <w:r w:rsidR="00122A09" w:rsidRPr="00886FE0">
        <w:rPr>
          <w:rFonts w:ascii="Calibri Light" w:hAnsi="Calibri Light" w:cs="Calibri Light"/>
          <w:sz w:val="22"/>
          <w:szCs w:val="22"/>
          <w:lang w:val="en-GB"/>
        </w:rPr>
        <w:t>with both States</w:t>
      </w:r>
      <w:r w:rsidRPr="00886FE0">
        <w:rPr>
          <w:rFonts w:ascii="Calibri Light" w:hAnsi="Calibri Light" w:cs="Calibri Light"/>
          <w:sz w:val="22"/>
          <w:szCs w:val="22"/>
          <w:lang w:val="en-GB"/>
        </w:rPr>
        <w:t xml:space="preserve">. States are responsible not only for actions within their own borders but also in territories under their effective control. In its review </w:t>
      </w:r>
      <w:r w:rsidR="005922A5" w:rsidRPr="00886FE0">
        <w:rPr>
          <w:rFonts w:ascii="Calibri Light" w:hAnsi="Calibri Light" w:cs="Calibri Light"/>
          <w:sz w:val="22"/>
          <w:szCs w:val="22"/>
          <w:lang w:val="en-GB"/>
        </w:rPr>
        <w:t>on</w:t>
      </w:r>
      <w:r w:rsidRPr="00886FE0">
        <w:rPr>
          <w:rFonts w:ascii="Calibri Light" w:hAnsi="Calibri Light" w:cs="Calibri Light"/>
          <w:sz w:val="22"/>
          <w:szCs w:val="22"/>
          <w:lang w:val="en-GB"/>
        </w:rPr>
        <w:t xml:space="preserve"> Russia, the Committee invoked this principle, reminding the State of its obligations under IHL, including the principles of distinction</w:t>
      </w:r>
      <w:r w:rsidR="00776EC0" w:rsidRPr="00886FE0">
        <w:rPr>
          <w:rFonts w:ascii="Calibri Light" w:hAnsi="Calibri Light" w:cs="Calibri Light"/>
          <w:sz w:val="22"/>
          <w:szCs w:val="22"/>
          <w:lang w:val="en-GB"/>
        </w:rPr>
        <w:t xml:space="preserve"> (</w:t>
      </w:r>
      <w:r w:rsidR="00776EC0" w:rsidRPr="00886FE0">
        <w:rPr>
          <w:rFonts w:ascii="Calibri Light" w:hAnsi="Calibri Light" w:cs="Calibri Light"/>
          <w:i/>
          <w:iCs/>
          <w:sz w:val="22"/>
          <w:szCs w:val="22"/>
          <w:lang w:val="en-GB"/>
        </w:rPr>
        <w:t xml:space="preserve">inter alia </w:t>
      </w:r>
      <w:r w:rsidR="00776EC0" w:rsidRPr="00886FE0">
        <w:rPr>
          <w:rFonts w:ascii="Calibri Light" w:hAnsi="Calibri Light" w:cs="Calibri Light"/>
          <w:sz w:val="22"/>
          <w:szCs w:val="22"/>
          <w:lang w:val="en-GB"/>
        </w:rPr>
        <w:t>between civilians and combatants)</w:t>
      </w:r>
      <w:r w:rsidRPr="00886FE0">
        <w:rPr>
          <w:rFonts w:ascii="Calibri Light" w:hAnsi="Calibri Light" w:cs="Calibri Light"/>
          <w:sz w:val="22"/>
          <w:szCs w:val="22"/>
          <w:lang w:val="en-GB"/>
        </w:rPr>
        <w:t xml:space="preserve">, proportionality, and precaution. The Committee also urged Russia to cooperate with the ICC </w:t>
      </w:r>
      <w:r w:rsidR="00FD25A9" w:rsidRPr="00886FE0">
        <w:rPr>
          <w:rFonts w:ascii="Calibri Light" w:hAnsi="Calibri Light" w:cs="Calibri Light"/>
          <w:sz w:val="22"/>
          <w:szCs w:val="22"/>
          <w:lang w:val="en-GB"/>
        </w:rPr>
        <w:t xml:space="preserve">and the </w:t>
      </w:r>
      <w:r w:rsidR="00776EC0" w:rsidRPr="00886FE0">
        <w:rPr>
          <w:rFonts w:ascii="Calibri Light" w:hAnsi="Calibri Light" w:cs="Calibri Light"/>
          <w:sz w:val="22"/>
          <w:szCs w:val="22"/>
          <w:lang w:val="en-GB"/>
        </w:rPr>
        <w:t>Independent International C</w:t>
      </w:r>
      <w:r w:rsidR="00FD25A9" w:rsidRPr="00886FE0">
        <w:rPr>
          <w:rFonts w:ascii="Calibri Light" w:hAnsi="Calibri Light" w:cs="Calibri Light"/>
          <w:sz w:val="22"/>
          <w:szCs w:val="22"/>
          <w:lang w:val="en-GB"/>
        </w:rPr>
        <w:t xml:space="preserve">ommission of </w:t>
      </w:r>
      <w:r w:rsidR="00776EC0" w:rsidRPr="00886FE0">
        <w:rPr>
          <w:rFonts w:ascii="Calibri Light" w:hAnsi="Calibri Light" w:cs="Calibri Light"/>
          <w:sz w:val="22"/>
          <w:szCs w:val="22"/>
          <w:lang w:val="en-GB"/>
        </w:rPr>
        <w:t>I</w:t>
      </w:r>
      <w:r w:rsidRPr="00886FE0">
        <w:rPr>
          <w:rFonts w:ascii="Calibri Light" w:hAnsi="Calibri Light" w:cs="Calibri Light"/>
          <w:sz w:val="22"/>
          <w:szCs w:val="22"/>
          <w:lang w:val="en-GB"/>
        </w:rPr>
        <w:t>nquiry</w:t>
      </w:r>
      <w:r w:rsidR="00776EC0" w:rsidRPr="00886FE0">
        <w:rPr>
          <w:rFonts w:ascii="Calibri Light" w:hAnsi="Calibri Light" w:cs="Calibri Light"/>
          <w:sz w:val="22"/>
          <w:szCs w:val="22"/>
          <w:lang w:val="en-GB"/>
        </w:rPr>
        <w:t xml:space="preserve"> on Ukraine</w:t>
      </w:r>
      <w:r w:rsidRPr="00886FE0">
        <w:rPr>
          <w:rFonts w:ascii="Calibri Light" w:hAnsi="Calibri Light" w:cs="Calibri Light"/>
          <w:sz w:val="22"/>
          <w:szCs w:val="22"/>
          <w:lang w:val="en-GB"/>
        </w:rPr>
        <w:t>.</w:t>
      </w:r>
    </w:p>
    <w:p w14:paraId="56A6F8B1" w14:textId="3F8AD9C1" w:rsidR="00A45C4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lastRenderedPageBreak/>
        <w:t xml:space="preserve">During its review, Israel argued that the </w:t>
      </w:r>
      <w:r w:rsidR="00535B0A" w:rsidRPr="00886FE0">
        <w:rPr>
          <w:rFonts w:ascii="Calibri Light" w:hAnsi="Calibri Light" w:cs="Calibri Light"/>
          <w:sz w:val="22"/>
          <w:szCs w:val="22"/>
          <w:lang w:val="en-GB"/>
        </w:rPr>
        <w:t>CRC</w:t>
      </w:r>
      <w:r w:rsidRPr="00886FE0">
        <w:rPr>
          <w:rFonts w:ascii="Calibri Light" w:hAnsi="Calibri Light" w:cs="Calibri Light"/>
          <w:sz w:val="22"/>
          <w:szCs w:val="22"/>
          <w:lang w:val="en-GB"/>
        </w:rPr>
        <w:t xml:space="preserve"> does not apply in the Occupied Palestinian Territory, although it recognised the applicability of </w:t>
      </w:r>
      <w:r w:rsidR="00175C35" w:rsidRPr="00886FE0">
        <w:rPr>
          <w:rFonts w:ascii="Calibri Light" w:hAnsi="Calibri Light" w:cs="Calibri Light"/>
          <w:sz w:val="22"/>
          <w:szCs w:val="22"/>
          <w:lang w:val="en-GB"/>
        </w:rPr>
        <w:t>International Humanitarian Law</w:t>
      </w:r>
      <w:r w:rsidRPr="00886FE0">
        <w:rPr>
          <w:rFonts w:ascii="Calibri Light" w:hAnsi="Calibri Light" w:cs="Calibri Light"/>
          <w:sz w:val="22"/>
          <w:szCs w:val="22"/>
          <w:lang w:val="en-GB"/>
        </w:rPr>
        <w:t xml:space="preserve">. The Committee contested this position, asserting that the </w:t>
      </w:r>
      <w:r w:rsidR="00175C35" w:rsidRPr="00886FE0">
        <w:rPr>
          <w:rFonts w:ascii="Calibri Light" w:hAnsi="Calibri Light" w:cs="Calibri Light"/>
          <w:sz w:val="22"/>
          <w:szCs w:val="22"/>
          <w:lang w:val="en-GB"/>
        </w:rPr>
        <w:t>convention</w:t>
      </w:r>
      <w:r w:rsidRPr="00886FE0">
        <w:rPr>
          <w:rFonts w:ascii="Calibri Light" w:hAnsi="Calibri Light" w:cs="Calibri Light"/>
          <w:sz w:val="22"/>
          <w:szCs w:val="22"/>
          <w:lang w:val="en-GB"/>
        </w:rPr>
        <w:t xml:space="preserve"> applies wherever a State exercises effective control, warning that this cannot justify violations of children’s rights and </w:t>
      </w:r>
      <w:r w:rsidR="00175C35" w:rsidRPr="00886FE0">
        <w:rPr>
          <w:rFonts w:ascii="Calibri Light" w:hAnsi="Calibri Light" w:cs="Calibri Light"/>
          <w:sz w:val="22"/>
          <w:szCs w:val="22"/>
          <w:lang w:val="en-GB"/>
        </w:rPr>
        <w:t>International Humanitarian Law</w:t>
      </w:r>
      <w:r w:rsidRPr="00886FE0">
        <w:rPr>
          <w:rFonts w:ascii="Calibri Light" w:hAnsi="Calibri Light" w:cs="Calibri Light"/>
          <w:sz w:val="22"/>
          <w:szCs w:val="22"/>
          <w:lang w:val="en-GB"/>
        </w:rPr>
        <w:t>.</w:t>
      </w:r>
      <w:r w:rsidR="00175C35"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In support</w:t>
      </w:r>
      <w:r w:rsidR="00776EC0" w:rsidRPr="00886FE0">
        <w:rPr>
          <w:rFonts w:ascii="Calibri Light" w:hAnsi="Calibri Light" w:cs="Calibri Light"/>
          <w:sz w:val="22"/>
          <w:szCs w:val="22"/>
          <w:lang w:val="en-GB"/>
        </w:rPr>
        <w:t xml:space="preserve"> of this position</w:t>
      </w:r>
      <w:r w:rsidRPr="00886FE0">
        <w:rPr>
          <w:rFonts w:ascii="Calibri Light" w:hAnsi="Calibri Light" w:cs="Calibri Light"/>
          <w:sz w:val="22"/>
          <w:szCs w:val="22"/>
          <w:lang w:val="en-GB"/>
        </w:rPr>
        <w:t>, the Committee cited the ICJ’s advisory opinion of</w:t>
      </w:r>
      <w:r w:rsidR="00175C35"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 xml:space="preserve">2024, which reaffirmed that international human rights instruments remain applicable in occupied territories and during armed conflict. The Committee </w:t>
      </w:r>
      <w:r w:rsidR="002D5E14" w:rsidRPr="00886FE0">
        <w:rPr>
          <w:rFonts w:ascii="Calibri Light" w:hAnsi="Calibri Light" w:cs="Calibri Light"/>
          <w:sz w:val="22"/>
          <w:szCs w:val="22"/>
          <w:lang w:val="en-GB"/>
        </w:rPr>
        <w:t>restated</w:t>
      </w:r>
      <w:r w:rsidRPr="00886FE0">
        <w:rPr>
          <w:rFonts w:ascii="Calibri Light" w:hAnsi="Calibri Light" w:cs="Calibri Light"/>
          <w:sz w:val="22"/>
          <w:szCs w:val="22"/>
          <w:lang w:val="en-GB"/>
        </w:rPr>
        <w:t xml:space="preserve"> that the </w:t>
      </w:r>
      <w:r w:rsidR="00175C35" w:rsidRPr="00886FE0">
        <w:rPr>
          <w:rFonts w:ascii="Calibri Light" w:hAnsi="Calibri Light" w:cs="Calibri Light"/>
          <w:sz w:val="22"/>
          <w:szCs w:val="22"/>
          <w:lang w:val="en-GB"/>
        </w:rPr>
        <w:t>convention</w:t>
      </w:r>
      <w:r w:rsidRPr="00886FE0">
        <w:rPr>
          <w:rFonts w:ascii="Calibri Light" w:hAnsi="Calibri Light" w:cs="Calibri Light"/>
          <w:sz w:val="22"/>
          <w:szCs w:val="22"/>
          <w:lang w:val="en-GB"/>
        </w:rPr>
        <w:t xml:space="preserve"> applies to all children, </w:t>
      </w:r>
      <w:proofErr w:type="gramStart"/>
      <w:r w:rsidRPr="00886FE0">
        <w:rPr>
          <w:rFonts w:ascii="Calibri Light" w:hAnsi="Calibri Light" w:cs="Calibri Light"/>
          <w:sz w:val="22"/>
          <w:szCs w:val="22"/>
          <w:lang w:val="en-GB"/>
        </w:rPr>
        <w:t>at all times</w:t>
      </w:r>
      <w:proofErr w:type="gramEnd"/>
      <w:r w:rsidRPr="00886FE0">
        <w:rPr>
          <w:rFonts w:ascii="Calibri Light" w:hAnsi="Calibri Light" w:cs="Calibri Light"/>
          <w:sz w:val="22"/>
          <w:szCs w:val="22"/>
          <w:lang w:val="en-GB"/>
        </w:rPr>
        <w:t>, and in all areas under a State’s effective control.</w:t>
      </w:r>
    </w:p>
    <w:p w14:paraId="27A5852F" w14:textId="48159997" w:rsidR="00A45C49" w:rsidRPr="00886FE0" w:rsidRDefault="00043A17" w:rsidP="00A45C49">
      <w:pPr>
        <w:rPr>
          <w:rFonts w:ascii="Calibri Light" w:hAnsi="Calibri Light" w:cs="Calibri Light"/>
          <w:sz w:val="22"/>
          <w:szCs w:val="22"/>
          <w:lang w:val="en-GB"/>
        </w:rPr>
      </w:pPr>
      <w:r w:rsidRPr="00886FE0">
        <w:rPr>
          <w:rFonts w:ascii="Calibri Light" w:hAnsi="Calibri Light" w:cs="Calibri Light"/>
          <w:sz w:val="22"/>
          <w:szCs w:val="22"/>
          <w:lang w:val="en-GB"/>
        </w:rPr>
        <w:t>The Committee also buil</w:t>
      </w:r>
      <w:r w:rsidR="00E10E0D" w:rsidRPr="00886FE0">
        <w:rPr>
          <w:rFonts w:ascii="Calibri Light" w:hAnsi="Calibri Light" w:cs="Calibri Light"/>
          <w:sz w:val="22"/>
          <w:szCs w:val="22"/>
          <w:lang w:val="en-GB"/>
        </w:rPr>
        <w:t>t</w:t>
      </w:r>
      <w:r w:rsidRPr="00886FE0">
        <w:rPr>
          <w:rFonts w:ascii="Calibri Light" w:hAnsi="Calibri Light" w:cs="Calibri Light"/>
          <w:sz w:val="22"/>
          <w:szCs w:val="22"/>
          <w:lang w:val="en-GB"/>
        </w:rPr>
        <w:t xml:space="preserve"> on the</w:t>
      </w:r>
      <w:r w:rsidR="00A45C49" w:rsidRPr="00886FE0">
        <w:rPr>
          <w:rFonts w:ascii="Calibri Light" w:hAnsi="Calibri Light" w:cs="Calibri Light"/>
          <w:sz w:val="22"/>
          <w:szCs w:val="22"/>
          <w:lang w:val="en-GB"/>
        </w:rPr>
        <w:t xml:space="preserve"> ICJ’s findings on racial segregation and apartheid in the </w:t>
      </w:r>
      <w:r w:rsidRPr="00886FE0">
        <w:rPr>
          <w:rFonts w:ascii="Calibri Light" w:hAnsi="Calibri Light" w:cs="Calibri Light"/>
          <w:sz w:val="22"/>
          <w:szCs w:val="22"/>
          <w:lang w:val="en-GB"/>
        </w:rPr>
        <w:t>Occupied Palestinian Territory</w:t>
      </w:r>
      <w:r w:rsidR="00E10E0D" w:rsidRPr="00886FE0">
        <w:rPr>
          <w:rFonts w:ascii="Calibri Light" w:hAnsi="Calibri Light" w:cs="Calibri Light"/>
          <w:sz w:val="22"/>
          <w:szCs w:val="22"/>
          <w:lang w:val="en-GB"/>
        </w:rPr>
        <w:t xml:space="preserve"> in calling </w:t>
      </w:r>
      <w:r w:rsidR="00A45C49" w:rsidRPr="00886FE0">
        <w:rPr>
          <w:rFonts w:ascii="Calibri Light" w:hAnsi="Calibri Light" w:cs="Calibri Light"/>
          <w:sz w:val="22"/>
          <w:szCs w:val="22"/>
          <w:lang w:val="en-GB"/>
        </w:rPr>
        <w:t>on Israel to align its</w:t>
      </w:r>
      <w:r w:rsidR="00E12B9B" w:rsidRPr="00886FE0">
        <w:rPr>
          <w:rFonts w:ascii="Calibri Light" w:hAnsi="Calibri Light" w:cs="Calibri Light"/>
          <w:sz w:val="22"/>
          <w:szCs w:val="22"/>
          <w:lang w:val="en-GB"/>
        </w:rPr>
        <w:t xml:space="preserve"> domestic laws and</w:t>
      </w:r>
      <w:r w:rsidR="00A45C49" w:rsidRPr="00886FE0">
        <w:rPr>
          <w:rFonts w:ascii="Calibri Light" w:hAnsi="Calibri Light" w:cs="Calibri Light"/>
          <w:sz w:val="22"/>
          <w:szCs w:val="22"/>
          <w:lang w:val="en-GB"/>
        </w:rPr>
        <w:t xml:space="preserve"> policies with international </w:t>
      </w:r>
      <w:r w:rsidR="00E12B9B" w:rsidRPr="00886FE0">
        <w:rPr>
          <w:rFonts w:ascii="Calibri Light" w:hAnsi="Calibri Light" w:cs="Calibri Light"/>
          <w:sz w:val="22"/>
          <w:szCs w:val="22"/>
          <w:lang w:val="en-GB"/>
        </w:rPr>
        <w:t>standards</w:t>
      </w:r>
      <w:r w:rsidR="00A45C49" w:rsidRPr="00886FE0">
        <w:rPr>
          <w:rFonts w:ascii="Calibri Light" w:hAnsi="Calibri Light" w:cs="Calibri Light"/>
          <w:sz w:val="22"/>
          <w:szCs w:val="22"/>
          <w:lang w:val="en-GB"/>
        </w:rPr>
        <w:t xml:space="preserve"> and end those </w:t>
      </w:r>
      <w:r w:rsidR="00BF18F6" w:rsidRPr="00886FE0">
        <w:rPr>
          <w:rFonts w:ascii="Calibri Light" w:hAnsi="Calibri Light" w:cs="Calibri Light"/>
          <w:sz w:val="22"/>
          <w:szCs w:val="22"/>
          <w:lang w:val="en-GB"/>
        </w:rPr>
        <w:t>resulting</w:t>
      </w:r>
      <w:r w:rsidR="00A45C49" w:rsidRPr="00886FE0">
        <w:rPr>
          <w:rFonts w:ascii="Calibri Light" w:hAnsi="Calibri Light" w:cs="Calibri Light"/>
          <w:sz w:val="22"/>
          <w:szCs w:val="22"/>
          <w:lang w:val="en-GB"/>
        </w:rPr>
        <w:t xml:space="preserve"> </w:t>
      </w:r>
      <w:r w:rsidR="00BF18F6" w:rsidRPr="00886FE0">
        <w:rPr>
          <w:rFonts w:ascii="Calibri Light" w:hAnsi="Calibri Light" w:cs="Calibri Light"/>
          <w:sz w:val="22"/>
          <w:szCs w:val="22"/>
          <w:lang w:val="en-GB"/>
        </w:rPr>
        <w:t>in</w:t>
      </w:r>
      <w:r w:rsidR="00A45C49" w:rsidRPr="00886FE0">
        <w:rPr>
          <w:rFonts w:ascii="Calibri Light" w:hAnsi="Calibri Light" w:cs="Calibri Light"/>
          <w:sz w:val="22"/>
          <w:szCs w:val="22"/>
          <w:lang w:val="en-GB"/>
        </w:rPr>
        <w:t xml:space="preserve"> apartheid. </w:t>
      </w:r>
      <w:r w:rsidR="002D5E14" w:rsidRPr="00886FE0">
        <w:rPr>
          <w:rFonts w:ascii="Calibri Light" w:hAnsi="Calibri Light" w:cs="Calibri Light"/>
          <w:sz w:val="22"/>
          <w:szCs w:val="22"/>
          <w:lang w:val="en-GB"/>
        </w:rPr>
        <w:t>T</w:t>
      </w:r>
      <w:r w:rsidR="00A45C49" w:rsidRPr="00886FE0">
        <w:rPr>
          <w:rFonts w:ascii="Calibri Light" w:hAnsi="Calibri Light" w:cs="Calibri Light"/>
          <w:sz w:val="22"/>
          <w:szCs w:val="22"/>
          <w:lang w:val="en-GB"/>
        </w:rPr>
        <w:t xml:space="preserve">he Committee </w:t>
      </w:r>
      <w:r w:rsidR="00E10E0D" w:rsidRPr="00886FE0">
        <w:rPr>
          <w:rFonts w:ascii="Calibri Light" w:hAnsi="Calibri Light" w:cs="Calibri Light"/>
          <w:sz w:val="22"/>
          <w:szCs w:val="22"/>
          <w:lang w:val="en-GB"/>
        </w:rPr>
        <w:t>was able to use</w:t>
      </w:r>
      <w:r w:rsidR="00A45C49" w:rsidRPr="00886FE0">
        <w:rPr>
          <w:rFonts w:ascii="Calibri Light" w:hAnsi="Calibri Light" w:cs="Calibri Light"/>
          <w:sz w:val="22"/>
          <w:szCs w:val="22"/>
          <w:lang w:val="en-GB"/>
        </w:rPr>
        <w:t xml:space="preserve"> the term “apartheid” in its recommendations</w:t>
      </w:r>
      <w:r w:rsidR="00E10E0D" w:rsidRPr="00886FE0">
        <w:rPr>
          <w:rFonts w:ascii="Calibri Light" w:hAnsi="Calibri Light" w:cs="Calibri Light"/>
          <w:sz w:val="22"/>
          <w:szCs w:val="22"/>
          <w:lang w:val="en-GB"/>
        </w:rPr>
        <w:t xml:space="preserve"> based on the language of the ICJ opinion.</w:t>
      </w:r>
      <w:r w:rsidR="00E12B9B" w:rsidRPr="00886FE0">
        <w:rPr>
          <w:rFonts w:ascii="Calibri Light" w:hAnsi="Calibri Light" w:cs="Calibri Light"/>
          <w:sz w:val="22"/>
          <w:szCs w:val="22"/>
          <w:lang w:val="en-GB"/>
        </w:rPr>
        <w:t xml:space="preserve"> </w:t>
      </w:r>
      <w:r w:rsidR="00E10E0D" w:rsidRPr="00886FE0">
        <w:rPr>
          <w:rFonts w:ascii="Calibri Light" w:hAnsi="Calibri Light" w:cs="Calibri Light"/>
          <w:sz w:val="22"/>
          <w:szCs w:val="22"/>
          <w:lang w:val="en-GB"/>
        </w:rPr>
        <w:t xml:space="preserve">In addition, the Committee </w:t>
      </w:r>
      <w:r w:rsidR="00E12B9B" w:rsidRPr="00886FE0">
        <w:rPr>
          <w:rFonts w:ascii="Calibri Light" w:hAnsi="Calibri Light" w:cs="Calibri Light"/>
          <w:sz w:val="22"/>
          <w:szCs w:val="22"/>
          <w:lang w:val="en-GB"/>
        </w:rPr>
        <w:t xml:space="preserve">recommended </w:t>
      </w:r>
      <w:r w:rsidR="00A45C49" w:rsidRPr="00886FE0">
        <w:rPr>
          <w:rFonts w:ascii="Calibri Light" w:hAnsi="Calibri Light" w:cs="Calibri Light"/>
          <w:sz w:val="22"/>
          <w:szCs w:val="22"/>
          <w:lang w:val="en-GB"/>
        </w:rPr>
        <w:t xml:space="preserve">the adoption of an action plan to end child killings and attacks on schools and hospitals, and to ensure continuity of humanitarian services through collaboration with UNRWA and other </w:t>
      </w:r>
      <w:r w:rsidR="008B228F" w:rsidRPr="00886FE0">
        <w:rPr>
          <w:rFonts w:ascii="Calibri Light" w:hAnsi="Calibri Light" w:cs="Calibri Light"/>
          <w:sz w:val="22"/>
          <w:szCs w:val="22"/>
          <w:lang w:val="en-GB"/>
        </w:rPr>
        <w:t>humanitarian actors</w:t>
      </w:r>
      <w:r w:rsidR="00A45C49" w:rsidRPr="00886FE0">
        <w:rPr>
          <w:rFonts w:ascii="Calibri Light" w:hAnsi="Calibri Light" w:cs="Calibri Light"/>
          <w:sz w:val="22"/>
          <w:szCs w:val="22"/>
          <w:lang w:val="en-GB"/>
        </w:rPr>
        <w:t>.</w:t>
      </w:r>
    </w:p>
    <w:p w14:paraId="13F3110D" w14:textId="4021AD7D" w:rsidR="00A45C4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t xml:space="preserve">These developments show the Committee’s </w:t>
      </w:r>
      <w:r w:rsidR="007B7F64" w:rsidRPr="00886FE0">
        <w:rPr>
          <w:rFonts w:ascii="Calibri Light" w:hAnsi="Calibri Light" w:cs="Calibri Light"/>
          <w:sz w:val="22"/>
          <w:szCs w:val="22"/>
          <w:lang w:val="en-GB"/>
        </w:rPr>
        <w:t>stra</w:t>
      </w:r>
      <w:r w:rsidR="00E81642" w:rsidRPr="00886FE0">
        <w:rPr>
          <w:rFonts w:ascii="Calibri Light" w:hAnsi="Calibri Light" w:cs="Calibri Light"/>
          <w:sz w:val="22"/>
          <w:szCs w:val="22"/>
          <w:lang w:val="en-GB"/>
        </w:rPr>
        <w:t xml:space="preserve">tegy </w:t>
      </w:r>
      <w:r w:rsidR="00F47FAA" w:rsidRPr="00886FE0">
        <w:rPr>
          <w:rFonts w:ascii="Calibri Light" w:hAnsi="Calibri Light" w:cs="Calibri Light"/>
          <w:sz w:val="22"/>
          <w:szCs w:val="22"/>
          <w:lang w:val="en-GB"/>
        </w:rPr>
        <w:t>of</w:t>
      </w:r>
      <w:r w:rsidRPr="00886FE0">
        <w:rPr>
          <w:rFonts w:ascii="Calibri Light" w:hAnsi="Calibri Light" w:cs="Calibri Light"/>
          <w:sz w:val="22"/>
          <w:szCs w:val="22"/>
          <w:lang w:val="en-GB"/>
        </w:rPr>
        <w:t xml:space="preserve"> connecting different legal frameworks </w:t>
      </w:r>
      <w:r w:rsidR="00F47FAA" w:rsidRPr="00886FE0">
        <w:rPr>
          <w:rFonts w:ascii="Calibri Light" w:hAnsi="Calibri Light" w:cs="Calibri Light"/>
          <w:sz w:val="22"/>
          <w:szCs w:val="22"/>
          <w:lang w:val="en-GB"/>
        </w:rPr>
        <w:t>thus reinforcing</w:t>
      </w:r>
      <w:r w:rsidR="00E81642" w:rsidRPr="00886FE0">
        <w:rPr>
          <w:rFonts w:ascii="Calibri Light" w:hAnsi="Calibri Light" w:cs="Calibri Light"/>
          <w:sz w:val="22"/>
          <w:szCs w:val="22"/>
          <w:lang w:val="en-GB"/>
        </w:rPr>
        <w:t xml:space="preserve"> the voice of </w:t>
      </w:r>
      <w:r w:rsidRPr="00886FE0">
        <w:rPr>
          <w:rFonts w:ascii="Calibri Light" w:hAnsi="Calibri Light" w:cs="Calibri Light"/>
          <w:sz w:val="22"/>
          <w:szCs w:val="22"/>
          <w:lang w:val="en-GB"/>
        </w:rPr>
        <w:t>institutional actors</w:t>
      </w:r>
      <w:r w:rsidR="004D45B5" w:rsidRPr="00886FE0">
        <w:rPr>
          <w:rFonts w:ascii="Calibri Light" w:hAnsi="Calibri Light" w:cs="Calibri Light"/>
          <w:sz w:val="22"/>
          <w:szCs w:val="22"/>
          <w:lang w:val="en-GB"/>
        </w:rPr>
        <w:t xml:space="preserve"> in a time when </w:t>
      </w:r>
      <w:r w:rsidR="00E10E0D" w:rsidRPr="00886FE0">
        <w:rPr>
          <w:rFonts w:ascii="Calibri Light" w:hAnsi="Calibri Light" w:cs="Calibri Light"/>
          <w:sz w:val="22"/>
          <w:szCs w:val="22"/>
          <w:lang w:val="en-GB"/>
        </w:rPr>
        <w:t>their legitimacy (and that of international law generally) is under attack.</w:t>
      </w:r>
      <w:r w:rsidRPr="00886FE0">
        <w:rPr>
          <w:rFonts w:ascii="Calibri Light" w:hAnsi="Calibri Light" w:cs="Calibri Light"/>
          <w:sz w:val="22"/>
          <w:szCs w:val="22"/>
          <w:lang w:val="en-GB"/>
        </w:rPr>
        <w:t xml:space="preserve"> </w:t>
      </w:r>
      <w:r w:rsidR="00B9143C" w:rsidRPr="00886FE0">
        <w:rPr>
          <w:rFonts w:ascii="Calibri Light" w:hAnsi="Calibri Light" w:cs="Calibri Light"/>
          <w:sz w:val="22"/>
          <w:szCs w:val="22"/>
          <w:lang w:val="en-GB"/>
        </w:rPr>
        <w:t>Skelton</w:t>
      </w:r>
      <w:r w:rsidRPr="00886FE0">
        <w:rPr>
          <w:rFonts w:ascii="Calibri Light" w:hAnsi="Calibri Light" w:cs="Calibri Light"/>
          <w:sz w:val="22"/>
          <w:szCs w:val="22"/>
          <w:lang w:val="en-GB"/>
        </w:rPr>
        <w:t xml:space="preserve"> closed </w:t>
      </w:r>
      <w:r w:rsidR="00E10E0D" w:rsidRPr="00886FE0">
        <w:rPr>
          <w:rFonts w:ascii="Calibri Light" w:hAnsi="Calibri Light" w:cs="Calibri Light"/>
          <w:sz w:val="22"/>
          <w:szCs w:val="22"/>
          <w:lang w:val="en-GB"/>
        </w:rPr>
        <w:t xml:space="preserve">her address </w:t>
      </w:r>
      <w:r w:rsidRPr="00886FE0">
        <w:rPr>
          <w:rFonts w:ascii="Calibri Light" w:hAnsi="Calibri Light" w:cs="Calibri Light"/>
          <w:sz w:val="22"/>
          <w:szCs w:val="22"/>
          <w:lang w:val="en-GB"/>
        </w:rPr>
        <w:t xml:space="preserve">by reminding the audience that the </w:t>
      </w:r>
      <w:r w:rsidR="00E12B9B" w:rsidRPr="00886FE0">
        <w:rPr>
          <w:rFonts w:ascii="Calibri Light" w:hAnsi="Calibri Light" w:cs="Calibri Light"/>
          <w:sz w:val="22"/>
          <w:szCs w:val="22"/>
          <w:lang w:val="en-GB"/>
        </w:rPr>
        <w:t>Convention on the Rights of a Child</w:t>
      </w:r>
      <w:r w:rsidRPr="00886FE0">
        <w:rPr>
          <w:rFonts w:ascii="Calibri Light" w:hAnsi="Calibri Light" w:cs="Calibri Light"/>
          <w:sz w:val="22"/>
          <w:szCs w:val="22"/>
          <w:lang w:val="en-GB"/>
        </w:rPr>
        <w:t xml:space="preserve"> is the only human rights treaty to explicitly include the word “love.” The preamble calls for children to grow up in an environment of happiness, love, and understanding shaped by peace, tolerance, freedom, equality, and solidarity. “Were the drafters naïve?” she asked. “We don’t think so. Ending war is the only way.”</w:t>
      </w:r>
    </w:p>
    <w:p w14:paraId="6E4F1EAC" w14:textId="7A78D730" w:rsidR="00A33951" w:rsidRPr="00886FE0" w:rsidRDefault="00A33951" w:rsidP="00A33951">
      <w:pPr>
        <w:spacing w:after="0"/>
        <w:rPr>
          <w:rFonts w:ascii="Calibri Light" w:hAnsi="Calibri Light" w:cs="Calibri Light"/>
          <w:b/>
          <w:bCs/>
          <w:sz w:val="22"/>
          <w:szCs w:val="22"/>
          <w:lang w:val="en-GB"/>
        </w:rPr>
      </w:pPr>
      <w:r w:rsidRPr="00886FE0">
        <w:rPr>
          <w:rFonts w:ascii="Calibri Light" w:hAnsi="Calibri Light" w:cs="Calibri Light"/>
          <w:b/>
          <w:bCs/>
          <w:sz w:val="22"/>
          <w:szCs w:val="22"/>
          <w:lang w:val="en-GB"/>
        </w:rPr>
        <w:t>Discussion</w:t>
      </w:r>
    </w:p>
    <w:p w14:paraId="5553757B" w14:textId="44F5ECE8" w:rsidR="00E83CC3" w:rsidRPr="00886FE0" w:rsidRDefault="00A45C49" w:rsidP="00A33951">
      <w:pPr>
        <w:spacing w:after="0"/>
        <w:rPr>
          <w:rFonts w:ascii="Calibri Light" w:hAnsi="Calibri Light" w:cs="Calibri Light"/>
          <w:sz w:val="22"/>
          <w:szCs w:val="22"/>
          <w:lang w:val="en-GB"/>
        </w:rPr>
      </w:pPr>
      <w:r w:rsidRPr="00886FE0">
        <w:rPr>
          <w:rFonts w:ascii="Calibri Light" w:hAnsi="Calibri Light" w:cs="Calibri Light"/>
          <w:sz w:val="22"/>
          <w:szCs w:val="22"/>
          <w:lang w:val="en-GB"/>
        </w:rPr>
        <w:t xml:space="preserve">Aurélie </w:t>
      </w:r>
      <w:proofErr w:type="spellStart"/>
      <w:r w:rsidRPr="00886FE0">
        <w:rPr>
          <w:rFonts w:ascii="Calibri Light" w:hAnsi="Calibri Light" w:cs="Calibri Light"/>
          <w:sz w:val="22"/>
          <w:szCs w:val="22"/>
          <w:lang w:val="en-GB"/>
        </w:rPr>
        <w:t>Lamazière</w:t>
      </w:r>
      <w:proofErr w:type="spellEnd"/>
      <w:r w:rsidRPr="00886FE0">
        <w:rPr>
          <w:rFonts w:ascii="Calibri Light" w:hAnsi="Calibri Light" w:cs="Calibri Light"/>
          <w:sz w:val="22"/>
          <w:szCs w:val="22"/>
          <w:lang w:val="en-GB"/>
        </w:rPr>
        <w:t xml:space="preserve"> of Save the Children </w:t>
      </w:r>
      <w:r w:rsidR="009962A2" w:rsidRPr="00886FE0">
        <w:rPr>
          <w:rFonts w:ascii="Calibri Light" w:hAnsi="Calibri Light" w:cs="Calibri Light"/>
          <w:sz w:val="22"/>
          <w:szCs w:val="22"/>
          <w:lang w:val="en-GB"/>
        </w:rPr>
        <w:t>reinforced</w:t>
      </w:r>
      <w:r w:rsidRPr="00886FE0">
        <w:rPr>
          <w:rFonts w:ascii="Calibri Light" w:hAnsi="Calibri Light" w:cs="Calibri Light"/>
          <w:sz w:val="22"/>
          <w:szCs w:val="22"/>
          <w:lang w:val="en-GB"/>
        </w:rPr>
        <w:t xml:space="preserve"> the </w:t>
      </w:r>
      <w:r w:rsidR="00497E4B" w:rsidRPr="00886FE0">
        <w:rPr>
          <w:rFonts w:ascii="Calibri Light" w:hAnsi="Calibri Light" w:cs="Calibri Light"/>
          <w:sz w:val="22"/>
          <w:szCs w:val="22"/>
          <w:lang w:val="en-GB"/>
        </w:rPr>
        <w:t xml:space="preserve">idea of strategic </w:t>
      </w:r>
      <w:r w:rsidR="00E10E0D" w:rsidRPr="00886FE0">
        <w:rPr>
          <w:rFonts w:ascii="Calibri Light" w:hAnsi="Calibri Light" w:cs="Calibri Light"/>
          <w:sz w:val="22"/>
          <w:szCs w:val="22"/>
          <w:lang w:val="en-GB"/>
        </w:rPr>
        <w:t>use of a</w:t>
      </w:r>
      <w:r w:rsidR="008E083B" w:rsidRPr="00886FE0">
        <w:rPr>
          <w:rFonts w:ascii="Calibri Light" w:hAnsi="Calibri Light" w:cs="Calibri Light"/>
          <w:sz w:val="22"/>
          <w:szCs w:val="22"/>
          <w:lang w:val="en-GB"/>
        </w:rPr>
        <w:t xml:space="preserve"> range of</w:t>
      </w:r>
      <w:r w:rsidRPr="00886FE0">
        <w:rPr>
          <w:rFonts w:ascii="Calibri Light" w:hAnsi="Calibri Light" w:cs="Calibri Light"/>
          <w:sz w:val="22"/>
          <w:szCs w:val="22"/>
          <w:lang w:val="en-GB"/>
        </w:rPr>
        <w:t xml:space="preserve"> international legal bodies</w:t>
      </w:r>
      <w:r w:rsidR="008E083B" w:rsidRPr="00886FE0">
        <w:rPr>
          <w:rFonts w:ascii="Calibri Light" w:hAnsi="Calibri Light" w:cs="Calibri Light"/>
          <w:sz w:val="22"/>
          <w:szCs w:val="22"/>
          <w:lang w:val="en-GB"/>
        </w:rPr>
        <w:t xml:space="preserve"> when protecting </w:t>
      </w:r>
      <w:r w:rsidR="00087CED" w:rsidRPr="00886FE0">
        <w:rPr>
          <w:rFonts w:ascii="Calibri Light" w:hAnsi="Calibri Light" w:cs="Calibri Light"/>
          <w:sz w:val="22"/>
          <w:szCs w:val="22"/>
          <w:lang w:val="en-GB"/>
        </w:rPr>
        <w:t>children’s</w:t>
      </w:r>
      <w:r w:rsidR="008E083B" w:rsidRPr="00886FE0">
        <w:rPr>
          <w:rFonts w:ascii="Calibri Light" w:hAnsi="Calibri Light" w:cs="Calibri Light"/>
          <w:sz w:val="22"/>
          <w:szCs w:val="22"/>
          <w:lang w:val="en-GB"/>
        </w:rPr>
        <w:t xml:space="preserve"> rights</w:t>
      </w:r>
      <w:r w:rsidRPr="00886FE0">
        <w:rPr>
          <w:rFonts w:ascii="Calibri Light" w:hAnsi="Calibri Light" w:cs="Calibri Light"/>
          <w:sz w:val="22"/>
          <w:szCs w:val="22"/>
          <w:lang w:val="en-GB"/>
        </w:rPr>
        <w:t xml:space="preserve">. Cross-referencing these mechanisms </w:t>
      </w:r>
      <w:r w:rsidR="008169E4" w:rsidRPr="00886FE0">
        <w:rPr>
          <w:rFonts w:ascii="Calibri Light" w:hAnsi="Calibri Light" w:cs="Calibri Light"/>
          <w:sz w:val="22"/>
          <w:szCs w:val="22"/>
          <w:lang w:val="en-GB"/>
        </w:rPr>
        <w:t xml:space="preserve">amplifies </w:t>
      </w:r>
      <w:r w:rsidRPr="00886FE0">
        <w:rPr>
          <w:rFonts w:ascii="Calibri Light" w:hAnsi="Calibri Light" w:cs="Calibri Light"/>
          <w:sz w:val="22"/>
          <w:szCs w:val="22"/>
          <w:lang w:val="en-GB"/>
        </w:rPr>
        <w:t xml:space="preserve">the Committee’s conclusions and enhances child protection. She emphasised Save the Children’s commitment to justice and accountability for children in armed conflict, especially in the face of increasing </w:t>
      </w:r>
      <w:r w:rsidR="00780BC5" w:rsidRPr="00886FE0">
        <w:rPr>
          <w:rFonts w:ascii="Calibri Light" w:hAnsi="Calibri Light" w:cs="Calibri Light"/>
          <w:sz w:val="22"/>
          <w:szCs w:val="22"/>
          <w:lang w:val="en-GB"/>
        </w:rPr>
        <w:t xml:space="preserve">grave </w:t>
      </w:r>
      <w:r w:rsidRPr="00886FE0">
        <w:rPr>
          <w:rFonts w:ascii="Calibri Light" w:hAnsi="Calibri Light" w:cs="Calibri Light"/>
          <w:sz w:val="22"/>
          <w:szCs w:val="22"/>
          <w:lang w:val="en-GB"/>
        </w:rPr>
        <w:t>violations and impunity.</w:t>
      </w:r>
    </w:p>
    <w:p w14:paraId="7485456C" w14:textId="77777777" w:rsidR="00E10E0D" w:rsidRPr="00886FE0" w:rsidRDefault="00E10E0D" w:rsidP="00A33951">
      <w:pPr>
        <w:spacing w:after="0"/>
        <w:rPr>
          <w:rFonts w:ascii="Calibri Light" w:hAnsi="Calibri Light" w:cs="Calibri Light"/>
          <w:sz w:val="22"/>
          <w:szCs w:val="22"/>
          <w:lang w:val="en-GB"/>
        </w:rPr>
      </w:pPr>
    </w:p>
    <w:p w14:paraId="524996C5" w14:textId="38A32AF4" w:rsidR="00597D69" w:rsidRPr="00886FE0" w:rsidRDefault="00A45C49" w:rsidP="00A45C49">
      <w:pPr>
        <w:rPr>
          <w:rFonts w:ascii="Calibri Light" w:hAnsi="Calibri Light" w:cs="Calibri Light"/>
          <w:sz w:val="22"/>
          <w:szCs w:val="22"/>
          <w:lang w:val="en-GB"/>
        </w:rPr>
      </w:pPr>
      <w:r w:rsidRPr="00886FE0">
        <w:rPr>
          <w:rFonts w:ascii="Calibri Light" w:hAnsi="Calibri Light" w:cs="Calibri Light"/>
          <w:sz w:val="22"/>
          <w:szCs w:val="22"/>
          <w:lang w:val="en-GB"/>
        </w:rPr>
        <w:t xml:space="preserve">Children suffer disproportionately in armed conflict—physically, mentally, and socially—yet adult-centric frameworks </w:t>
      </w:r>
      <w:r w:rsidR="00AB2B36" w:rsidRPr="00886FE0">
        <w:rPr>
          <w:rFonts w:ascii="Calibri Light" w:hAnsi="Calibri Light" w:cs="Calibri Light"/>
          <w:sz w:val="22"/>
          <w:szCs w:val="22"/>
          <w:lang w:val="en-GB"/>
        </w:rPr>
        <w:t xml:space="preserve">-also seen in the international human rights system- </w:t>
      </w:r>
      <w:r w:rsidRPr="00886FE0">
        <w:rPr>
          <w:rFonts w:ascii="Calibri Light" w:hAnsi="Calibri Light" w:cs="Calibri Light"/>
          <w:sz w:val="22"/>
          <w:szCs w:val="22"/>
          <w:lang w:val="en-GB"/>
        </w:rPr>
        <w:t>often fail to reflect this reality. Sav</w:t>
      </w:r>
      <w:r w:rsidR="0054612C" w:rsidRPr="00886FE0">
        <w:rPr>
          <w:rFonts w:ascii="Calibri Light" w:hAnsi="Calibri Light" w:cs="Calibri Light"/>
          <w:sz w:val="22"/>
          <w:szCs w:val="22"/>
          <w:lang w:val="en-GB"/>
        </w:rPr>
        <w:t>e the Children is advocating for t</w:t>
      </w:r>
      <w:r w:rsidR="00B85CCD" w:rsidRPr="00886FE0">
        <w:rPr>
          <w:rFonts w:ascii="Calibri Light" w:hAnsi="Calibri Light" w:cs="Calibri Light"/>
          <w:sz w:val="22"/>
          <w:szCs w:val="22"/>
          <w:lang w:val="en-GB"/>
        </w:rPr>
        <w:t xml:space="preserve">he </w:t>
      </w:r>
      <w:r w:rsidR="005B794A" w:rsidRPr="00886FE0">
        <w:rPr>
          <w:rFonts w:ascii="Calibri Light" w:hAnsi="Calibri Light" w:cs="Calibri Light"/>
          <w:sz w:val="22"/>
          <w:szCs w:val="22"/>
          <w:lang w:val="en-GB"/>
        </w:rPr>
        <w:t>mainstreaming</w:t>
      </w:r>
      <w:r w:rsidR="00B85CCD" w:rsidRPr="00886FE0">
        <w:rPr>
          <w:rFonts w:ascii="Calibri Light" w:hAnsi="Calibri Light" w:cs="Calibri Light"/>
          <w:sz w:val="22"/>
          <w:szCs w:val="22"/>
          <w:lang w:val="en-GB"/>
        </w:rPr>
        <w:t xml:space="preserve"> </w:t>
      </w:r>
      <w:r w:rsidR="005B794A" w:rsidRPr="00886FE0">
        <w:rPr>
          <w:rFonts w:ascii="Calibri Light" w:hAnsi="Calibri Light" w:cs="Calibri Light"/>
          <w:sz w:val="22"/>
          <w:szCs w:val="22"/>
          <w:lang w:val="en-GB"/>
        </w:rPr>
        <w:t>of a child</w:t>
      </w:r>
      <w:r w:rsidR="00B85CCD" w:rsidRPr="00886FE0">
        <w:rPr>
          <w:rFonts w:ascii="Calibri Light" w:hAnsi="Calibri Light" w:cs="Calibri Light"/>
          <w:sz w:val="22"/>
          <w:szCs w:val="22"/>
          <w:lang w:val="en-GB"/>
        </w:rPr>
        <w:t>-</w:t>
      </w:r>
      <w:r w:rsidR="001D6020" w:rsidRPr="00886FE0">
        <w:rPr>
          <w:rFonts w:ascii="Calibri Light" w:hAnsi="Calibri Light" w:cs="Calibri Light"/>
          <w:sz w:val="22"/>
          <w:szCs w:val="22"/>
          <w:lang w:val="en-GB"/>
        </w:rPr>
        <w:t>rights-approach in international accountability mechanisms.  This means child-specific tools and methodologies</w:t>
      </w:r>
      <w:r w:rsidR="00B85CCD" w:rsidRPr="00886FE0">
        <w:rPr>
          <w:rFonts w:ascii="Calibri Light" w:hAnsi="Calibri Light" w:cs="Calibri Light"/>
          <w:sz w:val="22"/>
          <w:szCs w:val="22"/>
          <w:lang w:val="en-GB"/>
        </w:rPr>
        <w:t xml:space="preserve"> </w:t>
      </w:r>
      <w:r w:rsidR="005B794A" w:rsidRPr="00886FE0">
        <w:rPr>
          <w:rFonts w:ascii="Calibri Light" w:hAnsi="Calibri Light" w:cs="Calibri Light"/>
          <w:sz w:val="22"/>
          <w:szCs w:val="22"/>
          <w:lang w:val="en-GB"/>
        </w:rPr>
        <w:t xml:space="preserve">to defy the conception that children´s experiences in war are “too complicated”. </w:t>
      </w:r>
      <w:r w:rsidR="00E83CC3" w:rsidRPr="00886FE0">
        <w:rPr>
          <w:rFonts w:ascii="Calibri Light" w:hAnsi="Calibri Light" w:cs="Calibri Light"/>
          <w:sz w:val="22"/>
          <w:szCs w:val="22"/>
          <w:lang w:val="en-GB"/>
        </w:rPr>
        <w:t xml:space="preserve">However, </w:t>
      </w:r>
      <w:r w:rsidR="00E10E0D" w:rsidRPr="00886FE0">
        <w:rPr>
          <w:rFonts w:ascii="Calibri Light" w:hAnsi="Calibri Light" w:cs="Calibri Light"/>
          <w:sz w:val="22"/>
          <w:szCs w:val="22"/>
          <w:lang w:val="en-GB"/>
        </w:rPr>
        <w:t xml:space="preserve">she firmly believes that there is </w:t>
      </w:r>
      <w:r w:rsidR="00E83CC3" w:rsidRPr="00886FE0">
        <w:rPr>
          <w:rFonts w:ascii="Calibri Light" w:hAnsi="Calibri Light" w:cs="Calibri Light"/>
          <w:sz w:val="22"/>
          <w:szCs w:val="22"/>
          <w:lang w:val="en-GB"/>
        </w:rPr>
        <w:t>progress.</w:t>
      </w:r>
      <w:r w:rsidR="00FD3EC3" w:rsidRPr="00886FE0">
        <w:rPr>
          <w:rFonts w:ascii="Calibri Light" w:hAnsi="Calibri Light" w:cs="Calibri Light"/>
          <w:sz w:val="22"/>
          <w:szCs w:val="22"/>
          <w:lang w:val="en-GB"/>
        </w:rPr>
        <w:t xml:space="preserve"> The United Nations</w:t>
      </w:r>
      <w:r w:rsidR="00523C34" w:rsidRPr="00886FE0">
        <w:rPr>
          <w:rFonts w:ascii="Calibri Light" w:hAnsi="Calibri Light" w:cs="Calibri Light"/>
          <w:sz w:val="22"/>
          <w:szCs w:val="22"/>
          <w:lang w:val="en-GB"/>
        </w:rPr>
        <w:t xml:space="preserve"> across agencies, programs and mechanisms,</w:t>
      </w:r>
      <w:r w:rsidR="00FD3EC3" w:rsidRPr="00886FE0">
        <w:rPr>
          <w:rFonts w:ascii="Calibri Light" w:hAnsi="Calibri Light" w:cs="Calibri Light"/>
          <w:sz w:val="22"/>
          <w:szCs w:val="22"/>
          <w:lang w:val="en-GB"/>
        </w:rPr>
        <w:t xml:space="preserve"> are updating</w:t>
      </w:r>
      <w:r w:rsidR="00523C34" w:rsidRPr="00886FE0">
        <w:rPr>
          <w:rFonts w:ascii="Calibri Light" w:hAnsi="Calibri Light" w:cs="Calibri Light"/>
          <w:sz w:val="22"/>
          <w:szCs w:val="22"/>
          <w:lang w:val="en-GB"/>
        </w:rPr>
        <w:t xml:space="preserve"> their</w:t>
      </w:r>
      <w:r w:rsidR="00FD3EC3" w:rsidRPr="00886FE0">
        <w:rPr>
          <w:rFonts w:ascii="Calibri Light" w:hAnsi="Calibri Light" w:cs="Calibri Light"/>
          <w:sz w:val="22"/>
          <w:szCs w:val="22"/>
          <w:lang w:val="en-GB"/>
        </w:rPr>
        <w:t xml:space="preserve"> child-</w:t>
      </w:r>
      <w:r w:rsidR="00523C34" w:rsidRPr="00886FE0">
        <w:rPr>
          <w:rFonts w:ascii="Calibri Light" w:hAnsi="Calibri Light" w:cs="Calibri Light"/>
          <w:sz w:val="22"/>
          <w:szCs w:val="22"/>
          <w:lang w:val="en-GB"/>
        </w:rPr>
        <w:t>based approaches and</w:t>
      </w:r>
      <w:r w:rsidR="009962A2" w:rsidRPr="00886FE0">
        <w:rPr>
          <w:rFonts w:ascii="Calibri Light" w:hAnsi="Calibri Light" w:cs="Calibri Light"/>
          <w:sz w:val="22"/>
          <w:szCs w:val="22"/>
          <w:lang w:val="en-GB"/>
        </w:rPr>
        <w:t xml:space="preserve"> policies. </w:t>
      </w:r>
    </w:p>
    <w:p w14:paraId="49E96A6E" w14:textId="6709597E" w:rsidR="00A45C49" w:rsidRPr="00886FE0" w:rsidRDefault="00174CC2" w:rsidP="00A45C49">
      <w:pPr>
        <w:rPr>
          <w:rFonts w:ascii="Calibri Light" w:hAnsi="Calibri Light" w:cs="Calibri Light"/>
          <w:sz w:val="22"/>
          <w:szCs w:val="22"/>
          <w:lang w:val="en-GB"/>
        </w:rPr>
      </w:pPr>
      <w:proofErr w:type="spellStart"/>
      <w:r w:rsidRPr="00886FE0">
        <w:rPr>
          <w:rFonts w:ascii="Calibri Light" w:hAnsi="Calibri Light" w:cs="Calibri Light"/>
          <w:sz w:val="22"/>
          <w:szCs w:val="22"/>
          <w:lang w:val="en-GB"/>
        </w:rPr>
        <w:t>Lamazière</w:t>
      </w:r>
      <w:proofErr w:type="spellEnd"/>
      <w:r w:rsidRPr="00886FE0">
        <w:rPr>
          <w:rFonts w:ascii="Calibri Light" w:hAnsi="Calibri Light" w:cs="Calibri Light"/>
          <w:sz w:val="22"/>
          <w:szCs w:val="22"/>
          <w:lang w:val="en-GB"/>
        </w:rPr>
        <w:t xml:space="preserve"> </w:t>
      </w:r>
      <w:r w:rsidR="00DA45B7" w:rsidRPr="00886FE0">
        <w:rPr>
          <w:rFonts w:ascii="Calibri Light" w:hAnsi="Calibri Light" w:cs="Calibri Light"/>
          <w:sz w:val="22"/>
          <w:szCs w:val="22"/>
          <w:lang w:val="en-GB"/>
        </w:rPr>
        <w:t xml:space="preserve">mentioned </w:t>
      </w:r>
      <w:r w:rsidR="008B228F" w:rsidRPr="00886FE0">
        <w:rPr>
          <w:rFonts w:ascii="Calibri Light" w:hAnsi="Calibri Light" w:cs="Calibri Light"/>
          <w:sz w:val="22"/>
          <w:szCs w:val="22"/>
          <w:lang w:val="en-GB"/>
        </w:rPr>
        <w:t>that</w:t>
      </w:r>
      <w:r w:rsidR="00DA45B7"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 xml:space="preserve">fragmented cooperation </w:t>
      </w:r>
      <w:r w:rsidR="00DA45B7" w:rsidRPr="00886FE0">
        <w:rPr>
          <w:rFonts w:ascii="Calibri Light" w:hAnsi="Calibri Light" w:cs="Calibri Light"/>
          <w:sz w:val="22"/>
          <w:szCs w:val="22"/>
          <w:lang w:val="en-GB"/>
        </w:rPr>
        <w:t xml:space="preserve">in the system </w:t>
      </w:r>
      <w:r w:rsidR="00E10E0D" w:rsidRPr="00886FE0">
        <w:rPr>
          <w:rFonts w:ascii="Calibri Light" w:hAnsi="Calibri Light" w:cs="Calibri Light"/>
          <w:sz w:val="22"/>
          <w:szCs w:val="22"/>
          <w:lang w:val="en-GB"/>
        </w:rPr>
        <w:t xml:space="preserve">is </w:t>
      </w:r>
      <w:r w:rsidR="008B228F" w:rsidRPr="00886FE0">
        <w:rPr>
          <w:rFonts w:ascii="Calibri Light" w:hAnsi="Calibri Light" w:cs="Calibri Light"/>
          <w:sz w:val="22"/>
          <w:szCs w:val="22"/>
          <w:lang w:val="en-GB"/>
        </w:rPr>
        <w:t>one of the main</w:t>
      </w:r>
      <w:r w:rsidR="00A45C49" w:rsidRPr="00886FE0">
        <w:rPr>
          <w:rFonts w:ascii="Calibri Light" w:hAnsi="Calibri Light" w:cs="Calibri Light"/>
          <w:sz w:val="22"/>
          <w:szCs w:val="22"/>
          <w:lang w:val="en-GB"/>
        </w:rPr>
        <w:t xml:space="preserve"> barrier</w:t>
      </w:r>
      <w:r w:rsidR="008B228F" w:rsidRPr="00886FE0">
        <w:rPr>
          <w:rFonts w:ascii="Calibri Light" w:hAnsi="Calibri Light" w:cs="Calibri Light"/>
          <w:sz w:val="22"/>
          <w:szCs w:val="22"/>
          <w:lang w:val="en-GB"/>
        </w:rPr>
        <w:t xml:space="preserve">s to </w:t>
      </w:r>
      <w:r w:rsidR="004B2698" w:rsidRPr="00886FE0">
        <w:rPr>
          <w:rFonts w:ascii="Calibri Light" w:hAnsi="Calibri Light" w:cs="Calibri Light"/>
          <w:sz w:val="22"/>
          <w:szCs w:val="22"/>
          <w:lang w:val="en-GB"/>
        </w:rPr>
        <w:t>accountability and justice</w:t>
      </w:r>
      <w:r w:rsidR="00A45C49" w:rsidRPr="00886FE0">
        <w:rPr>
          <w:rFonts w:ascii="Calibri Light" w:hAnsi="Calibri Light" w:cs="Calibri Light"/>
          <w:sz w:val="22"/>
          <w:szCs w:val="22"/>
          <w:lang w:val="en-GB"/>
        </w:rPr>
        <w:t xml:space="preserve">. Accountability bodies must break out of silos, share findings, and build on </w:t>
      </w:r>
      <w:r w:rsidR="00A45C49" w:rsidRPr="00886FE0">
        <w:rPr>
          <w:rFonts w:ascii="Calibri Light" w:hAnsi="Calibri Light" w:cs="Calibri Light"/>
          <w:sz w:val="22"/>
          <w:szCs w:val="22"/>
          <w:lang w:val="en-GB"/>
        </w:rPr>
        <w:lastRenderedPageBreak/>
        <w:t>each other’s work</w:t>
      </w:r>
      <w:r w:rsidR="00E10E0D"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w:t>
      </w:r>
      <w:r w:rsidR="00E10E0D"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 xml:space="preserve">just as the Committee </w:t>
      </w:r>
      <w:r w:rsidR="004B2698" w:rsidRPr="00886FE0">
        <w:rPr>
          <w:rFonts w:ascii="Calibri Light" w:hAnsi="Calibri Light" w:cs="Calibri Light"/>
          <w:sz w:val="22"/>
          <w:szCs w:val="22"/>
          <w:lang w:val="en-GB"/>
        </w:rPr>
        <w:t>is doing</w:t>
      </w:r>
      <w:r w:rsidR="00A45C49" w:rsidRPr="00886FE0">
        <w:rPr>
          <w:rFonts w:ascii="Calibri Light" w:hAnsi="Calibri Light" w:cs="Calibri Light"/>
          <w:sz w:val="22"/>
          <w:szCs w:val="22"/>
          <w:lang w:val="en-GB"/>
        </w:rPr>
        <w:t xml:space="preserve">. Political support </w:t>
      </w:r>
      <w:r w:rsidR="004B2698" w:rsidRPr="00886FE0">
        <w:rPr>
          <w:rFonts w:ascii="Calibri Light" w:hAnsi="Calibri Light" w:cs="Calibri Light"/>
          <w:sz w:val="22"/>
          <w:szCs w:val="22"/>
          <w:lang w:val="en-GB"/>
        </w:rPr>
        <w:t>is still</w:t>
      </w:r>
      <w:r w:rsidR="00A45C49" w:rsidRPr="00886FE0">
        <w:rPr>
          <w:rFonts w:ascii="Calibri Light" w:hAnsi="Calibri Light" w:cs="Calibri Light"/>
          <w:sz w:val="22"/>
          <w:szCs w:val="22"/>
          <w:lang w:val="en-GB"/>
        </w:rPr>
        <w:t xml:space="preserve"> </w:t>
      </w:r>
      <w:r w:rsidR="004B2698" w:rsidRPr="00886FE0">
        <w:rPr>
          <w:rFonts w:ascii="Calibri Light" w:hAnsi="Calibri Light" w:cs="Calibri Light"/>
          <w:sz w:val="22"/>
          <w:szCs w:val="22"/>
          <w:lang w:val="en-GB"/>
        </w:rPr>
        <w:t>vital</w:t>
      </w:r>
      <w:r w:rsidR="00A45C49" w:rsidRPr="00886FE0">
        <w:rPr>
          <w:rFonts w:ascii="Calibri Light" w:hAnsi="Calibri Light" w:cs="Calibri Light"/>
          <w:sz w:val="22"/>
          <w:szCs w:val="22"/>
          <w:lang w:val="en-GB"/>
        </w:rPr>
        <w:t xml:space="preserve"> for visibility and addressing the effects of </w:t>
      </w:r>
      <w:r w:rsidR="004B2698" w:rsidRPr="00886FE0">
        <w:rPr>
          <w:rFonts w:ascii="Calibri Light" w:hAnsi="Calibri Light" w:cs="Calibri Light"/>
          <w:sz w:val="22"/>
          <w:szCs w:val="22"/>
          <w:lang w:val="en-GB"/>
        </w:rPr>
        <w:t xml:space="preserve">armed conflicts and violence has on </w:t>
      </w:r>
      <w:r w:rsidR="00A45C49" w:rsidRPr="00886FE0">
        <w:rPr>
          <w:rFonts w:ascii="Calibri Light" w:hAnsi="Calibri Light" w:cs="Calibri Light"/>
          <w:sz w:val="22"/>
          <w:szCs w:val="22"/>
          <w:lang w:val="en-GB"/>
        </w:rPr>
        <w:t>children.</w:t>
      </w:r>
    </w:p>
    <w:p w14:paraId="50DBEA72" w14:textId="7238DFF4" w:rsidR="000430D2" w:rsidRPr="00886FE0" w:rsidRDefault="004A24E2" w:rsidP="004A24E2">
      <w:pPr>
        <w:rPr>
          <w:rFonts w:ascii="Calibri Light" w:hAnsi="Calibri Light" w:cs="Calibri Light"/>
          <w:sz w:val="22"/>
          <w:szCs w:val="22"/>
          <w:lang w:val="en-GB"/>
        </w:rPr>
      </w:pPr>
      <w:r w:rsidRPr="00886FE0">
        <w:rPr>
          <w:rFonts w:ascii="Calibri Light" w:hAnsi="Calibri Light" w:cs="Calibri Light"/>
          <w:sz w:val="22"/>
          <w:szCs w:val="22"/>
          <w:lang w:val="en-GB"/>
        </w:rPr>
        <w:t>Karin Arts pos</w:t>
      </w:r>
      <w:r w:rsidR="00E10E0D" w:rsidRPr="00886FE0">
        <w:rPr>
          <w:rFonts w:ascii="Calibri Light" w:hAnsi="Calibri Light" w:cs="Calibri Light"/>
          <w:sz w:val="22"/>
          <w:szCs w:val="22"/>
          <w:lang w:val="en-GB"/>
        </w:rPr>
        <w:t>ed</w:t>
      </w:r>
      <w:r w:rsidRPr="00886FE0">
        <w:rPr>
          <w:rFonts w:ascii="Calibri Light" w:hAnsi="Calibri Light" w:cs="Calibri Light"/>
          <w:sz w:val="22"/>
          <w:szCs w:val="22"/>
          <w:lang w:val="en-GB"/>
        </w:rPr>
        <w:t xml:space="preserve"> provoking questions around </w:t>
      </w:r>
      <w:r w:rsidR="004613C9" w:rsidRPr="00886FE0">
        <w:rPr>
          <w:rFonts w:ascii="Calibri Light" w:hAnsi="Calibri Light" w:cs="Calibri Light"/>
          <w:sz w:val="22"/>
          <w:szCs w:val="22"/>
          <w:lang w:val="en-GB"/>
        </w:rPr>
        <w:t xml:space="preserve">the </w:t>
      </w:r>
      <w:r w:rsidR="00E10E0D" w:rsidRPr="00886FE0">
        <w:rPr>
          <w:rFonts w:ascii="Calibri Light" w:hAnsi="Calibri Light" w:cs="Calibri Light"/>
          <w:sz w:val="22"/>
          <w:szCs w:val="22"/>
          <w:lang w:val="en-GB"/>
        </w:rPr>
        <w:t xml:space="preserve">gap in the protection of </w:t>
      </w:r>
      <w:r w:rsidR="004613C9" w:rsidRPr="00886FE0">
        <w:rPr>
          <w:rFonts w:ascii="Calibri Light" w:hAnsi="Calibri Light" w:cs="Calibri Light"/>
          <w:sz w:val="22"/>
          <w:szCs w:val="22"/>
          <w:lang w:val="en-GB"/>
        </w:rPr>
        <w:t>child</w:t>
      </w:r>
      <w:r w:rsidR="00E10E0D" w:rsidRPr="00886FE0">
        <w:rPr>
          <w:rFonts w:ascii="Calibri Light" w:hAnsi="Calibri Light" w:cs="Calibri Light"/>
          <w:sz w:val="22"/>
          <w:szCs w:val="22"/>
          <w:lang w:val="en-GB"/>
        </w:rPr>
        <w:t>ren’s</w:t>
      </w:r>
      <w:r w:rsidR="004613C9" w:rsidRPr="00886FE0">
        <w:rPr>
          <w:rFonts w:ascii="Calibri Light" w:hAnsi="Calibri Light" w:cs="Calibri Light"/>
          <w:sz w:val="22"/>
          <w:szCs w:val="22"/>
          <w:lang w:val="en-GB"/>
        </w:rPr>
        <w:t xml:space="preserve"> rights defenders</w:t>
      </w:r>
      <w:r w:rsidR="00E10E0D" w:rsidRPr="00886FE0">
        <w:rPr>
          <w:rFonts w:ascii="Calibri Light" w:hAnsi="Calibri Light" w:cs="Calibri Light"/>
          <w:sz w:val="22"/>
          <w:szCs w:val="22"/>
          <w:lang w:val="en-GB"/>
        </w:rPr>
        <w:t xml:space="preserve">: </w:t>
      </w:r>
      <w:r w:rsidR="004613C9" w:rsidRPr="00886FE0">
        <w:rPr>
          <w:rFonts w:ascii="Calibri Light" w:hAnsi="Calibri Light" w:cs="Calibri Light"/>
          <w:sz w:val="22"/>
          <w:szCs w:val="22"/>
          <w:lang w:val="en-GB"/>
        </w:rPr>
        <w:t>practitione</w:t>
      </w:r>
      <w:r w:rsidR="000430D2" w:rsidRPr="00886FE0">
        <w:rPr>
          <w:rFonts w:ascii="Calibri Light" w:hAnsi="Calibri Light" w:cs="Calibri Light"/>
          <w:sz w:val="22"/>
          <w:szCs w:val="22"/>
          <w:lang w:val="en-GB"/>
        </w:rPr>
        <w:t>rs, NGO</w:t>
      </w:r>
      <w:r w:rsidR="00E10E0D" w:rsidRPr="00886FE0">
        <w:rPr>
          <w:rFonts w:ascii="Calibri Light" w:hAnsi="Calibri Light" w:cs="Calibri Light"/>
          <w:sz w:val="22"/>
          <w:szCs w:val="22"/>
          <w:lang w:val="en-GB"/>
        </w:rPr>
        <w:t>s</w:t>
      </w:r>
      <w:r w:rsidR="000430D2" w:rsidRPr="00886FE0">
        <w:rPr>
          <w:rFonts w:ascii="Calibri Light" w:hAnsi="Calibri Light" w:cs="Calibri Light"/>
          <w:sz w:val="22"/>
          <w:szCs w:val="22"/>
          <w:lang w:val="en-GB"/>
        </w:rPr>
        <w:t>, and children</w:t>
      </w:r>
      <w:r w:rsidR="00E10E0D" w:rsidRPr="00886FE0">
        <w:rPr>
          <w:rFonts w:ascii="Calibri Light" w:hAnsi="Calibri Light" w:cs="Calibri Light"/>
          <w:sz w:val="22"/>
          <w:szCs w:val="22"/>
          <w:lang w:val="en-GB"/>
        </w:rPr>
        <w:t xml:space="preserve"> themselves, e</w:t>
      </w:r>
      <w:r w:rsidR="00232606" w:rsidRPr="00886FE0">
        <w:rPr>
          <w:rFonts w:ascii="Calibri Light" w:hAnsi="Calibri Light" w:cs="Calibri Light"/>
          <w:sz w:val="22"/>
          <w:szCs w:val="22"/>
          <w:lang w:val="en-GB"/>
        </w:rPr>
        <w:t>specially in conflict areas</w:t>
      </w:r>
      <w:r w:rsidR="00E10E0D" w:rsidRPr="00886FE0">
        <w:rPr>
          <w:rFonts w:ascii="Calibri Light" w:hAnsi="Calibri Light" w:cs="Calibri Light"/>
          <w:sz w:val="22"/>
          <w:szCs w:val="22"/>
          <w:lang w:val="en-GB"/>
        </w:rPr>
        <w:t xml:space="preserve">. She also raised the issue of chronic delays in </w:t>
      </w:r>
      <w:r w:rsidR="004613C9" w:rsidRPr="00886FE0">
        <w:rPr>
          <w:rFonts w:ascii="Calibri Light" w:hAnsi="Calibri Light" w:cs="Calibri Light"/>
          <w:sz w:val="22"/>
          <w:szCs w:val="22"/>
          <w:lang w:val="en-GB"/>
        </w:rPr>
        <w:t xml:space="preserve">State reporting to the </w:t>
      </w:r>
      <w:r w:rsidR="000430D2" w:rsidRPr="00886FE0">
        <w:rPr>
          <w:rFonts w:ascii="Calibri Light" w:hAnsi="Calibri Light" w:cs="Calibri Light"/>
          <w:sz w:val="22"/>
          <w:szCs w:val="22"/>
          <w:lang w:val="en-GB"/>
        </w:rPr>
        <w:t>Committee</w:t>
      </w:r>
      <w:r w:rsidR="00232606" w:rsidRPr="00886FE0">
        <w:rPr>
          <w:rFonts w:ascii="Calibri Light" w:hAnsi="Calibri Light" w:cs="Calibri Light"/>
          <w:sz w:val="22"/>
          <w:szCs w:val="22"/>
          <w:lang w:val="en-GB"/>
        </w:rPr>
        <w:t xml:space="preserve">. </w:t>
      </w:r>
    </w:p>
    <w:p w14:paraId="40549255" w14:textId="5C71BCD5" w:rsidR="00A45C49" w:rsidRPr="00886FE0" w:rsidRDefault="00E10E0D" w:rsidP="004A24E2">
      <w:pPr>
        <w:rPr>
          <w:rFonts w:ascii="Calibri Light" w:hAnsi="Calibri Light" w:cs="Calibri Light"/>
          <w:sz w:val="22"/>
          <w:szCs w:val="22"/>
          <w:lang w:val="en-GB"/>
        </w:rPr>
      </w:pPr>
      <w:r w:rsidRPr="00886FE0">
        <w:rPr>
          <w:rFonts w:ascii="Calibri Light" w:hAnsi="Calibri Light" w:cs="Calibri Light"/>
          <w:sz w:val="22"/>
          <w:szCs w:val="22"/>
          <w:lang w:val="en-GB"/>
        </w:rPr>
        <w:t xml:space="preserve">In reply, </w:t>
      </w:r>
      <w:r w:rsidR="00A45C49" w:rsidRPr="00886FE0">
        <w:rPr>
          <w:rFonts w:ascii="Calibri Light" w:hAnsi="Calibri Light" w:cs="Calibri Light"/>
          <w:sz w:val="22"/>
          <w:szCs w:val="22"/>
          <w:lang w:val="en-GB"/>
        </w:rPr>
        <w:t>Ann</w:t>
      </w:r>
      <w:r w:rsidR="00540490" w:rsidRPr="00886FE0">
        <w:rPr>
          <w:rFonts w:ascii="Calibri Light" w:hAnsi="Calibri Light" w:cs="Calibri Light"/>
          <w:sz w:val="22"/>
          <w:szCs w:val="22"/>
          <w:lang w:val="en-GB"/>
        </w:rPr>
        <w:t xml:space="preserve"> </w:t>
      </w:r>
      <w:r w:rsidR="00A45C49" w:rsidRPr="00886FE0">
        <w:rPr>
          <w:rFonts w:ascii="Calibri Light" w:hAnsi="Calibri Light" w:cs="Calibri Light"/>
          <w:sz w:val="22"/>
          <w:szCs w:val="22"/>
          <w:lang w:val="en-GB"/>
        </w:rPr>
        <w:t xml:space="preserve">Skelton </w:t>
      </w:r>
      <w:r w:rsidR="00E323E9" w:rsidRPr="00886FE0">
        <w:rPr>
          <w:rFonts w:ascii="Calibri Light" w:hAnsi="Calibri Light" w:cs="Calibri Light"/>
          <w:sz w:val="22"/>
          <w:szCs w:val="22"/>
          <w:lang w:val="en-GB"/>
        </w:rPr>
        <w:t>mentioned</w:t>
      </w:r>
      <w:r w:rsidR="00A45C49" w:rsidRPr="00886FE0">
        <w:rPr>
          <w:rFonts w:ascii="Calibri Light" w:hAnsi="Calibri Light" w:cs="Calibri Light"/>
          <w:sz w:val="22"/>
          <w:szCs w:val="22"/>
          <w:lang w:val="en-GB"/>
        </w:rPr>
        <w:t xml:space="preserve"> the Committee’s strategy of issuing public statements to maintain engagement</w:t>
      </w:r>
      <w:r w:rsidR="00E323E9" w:rsidRPr="00886FE0">
        <w:rPr>
          <w:rFonts w:ascii="Calibri Light" w:hAnsi="Calibri Light" w:cs="Calibri Light"/>
          <w:sz w:val="22"/>
          <w:szCs w:val="22"/>
          <w:lang w:val="en-GB"/>
        </w:rPr>
        <w:t xml:space="preserve"> and its mandate active</w:t>
      </w:r>
      <w:r w:rsidR="00C8095E" w:rsidRPr="00886FE0">
        <w:rPr>
          <w:rFonts w:ascii="Calibri Light" w:hAnsi="Calibri Light" w:cs="Calibri Light"/>
          <w:sz w:val="22"/>
          <w:szCs w:val="22"/>
          <w:lang w:val="en-GB"/>
        </w:rPr>
        <w:t xml:space="preserve"> despite the </w:t>
      </w:r>
      <w:r w:rsidR="001E6224" w:rsidRPr="00886FE0">
        <w:rPr>
          <w:rFonts w:ascii="Calibri Light" w:hAnsi="Calibri Light" w:cs="Calibri Light"/>
          <w:sz w:val="22"/>
          <w:szCs w:val="22"/>
          <w:lang w:val="en-GB"/>
        </w:rPr>
        <w:t>delays of State parties</w:t>
      </w:r>
      <w:r w:rsidR="00A45C49" w:rsidRPr="00886FE0">
        <w:rPr>
          <w:rFonts w:ascii="Calibri Light" w:hAnsi="Calibri Light" w:cs="Calibri Light"/>
          <w:sz w:val="22"/>
          <w:szCs w:val="22"/>
          <w:lang w:val="en-GB"/>
        </w:rPr>
        <w:t>. Nevertheless, the system</w:t>
      </w:r>
      <w:r w:rsidR="00D00DA6" w:rsidRPr="00886FE0">
        <w:rPr>
          <w:rFonts w:ascii="Calibri Light" w:hAnsi="Calibri Light" w:cs="Calibri Light"/>
          <w:sz w:val="22"/>
          <w:szCs w:val="22"/>
          <w:lang w:val="en-GB"/>
        </w:rPr>
        <w:t xml:space="preserve"> -</w:t>
      </w:r>
      <w:r w:rsidRPr="00886FE0">
        <w:rPr>
          <w:rFonts w:ascii="Calibri Light" w:hAnsi="Calibri Light" w:cs="Calibri Light"/>
          <w:sz w:val="22"/>
          <w:szCs w:val="22"/>
          <w:lang w:val="en-GB"/>
        </w:rPr>
        <w:t xml:space="preserve"> </w:t>
      </w:r>
      <w:r w:rsidR="00D00DA6" w:rsidRPr="00886FE0">
        <w:rPr>
          <w:rFonts w:ascii="Calibri Light" w:hAnsi="Calibri Light" w:cs="Calibri Light"/>
          <w:sz w:val="22"/>
          <w:szCs w:val="22"/>
          <w:lang w:val="en-GB"/>
        </w:rPr>
        <w:t xml:space="preserve">and the </w:t>
      </w:r>
      <w:r w:rsidR="0020712C" w:rsidRPr="00886FE0">
        <w:rPr>
          <w:rFonts w:ascii="Calibri Light" w:hAnsi="Calibri Light" w:cs="Calibri Light"/>
          <w:sz w:val="22"/>
          <w:szCs w:val="22"/>
          <w:lang w:val="en-GB"/>
        </w:rPr>
        <w:t>Committee</w:t>
      </w:r>
      <w:r w:rsidRPr="00886FE0">
        <w:rPr>
          <w:rFonts w:ascii="Calibri Light" w:hAnsi="Calibri Light" w:cs="Calibri Light"/>
          <w:sz w:val="22"/>
          <w:szCs w:val="22"/>
          <w:lang w:val="en-GB"/>
        </w:rPr>
        <w:t xml:space="preserve"> </w:t>
      </w:r>
      <w:r w:rsidR="00D00DA6" w:rsidRPr="00886FE0">
        <w:rPr>
          <w:rFonts w:ascii="Calibri Light" w:hAnsi="Calibri Light" w:cs="Calibri Light"/>
          <w:sz w:val="22"/>
          <w:szCs w:val="22"/>
          <w:lang w:val="en-GB"/>
        </w:rPr>
        <w:t>-</w:t>
      </w:r>
      <w:r w:rsidR="00A45C49" w:rsidRPr="00886FE0">
        <w:rPr>
          <w:rFonts w:ascii="Calibri Light" w:hAnsi="Calibri Light" w:cs="Calibri Light"/>
          <w:sz w:val="22"/>
          <w:szCs w:val="22"/>
          <w:lang w:val="en-GB"/>
        </w:rPr>
        <w:t xml:space="preserve"> remains underfunded. Without budgetary support and </w:t>
      </w:r>
      <w:r w:rsidR="00D00DA6" w:rsidRPr="00886FE0">
        <w:rPr>
          <w:rFonts w:ascii="Calibri Light" w:hAnsi="Calibri Light" w:cs="Calibri Light"/>
          <w:sz w:val="22"/>
          <w:szCs w:val="22"/>
          <w:lang w:val="en-GB"/>
        </w:rPr>
        <w:t>more</w:t>
      </w:r>
      <w:r w:rsidR="00A45C49" w:rsidRPr="00886FE0">
        <w:rPr>
          <w:rFonts w:ascii="Calibri Light" w:hAnsi="Calibri Light" w:cs="Calibri Light"/>
          <w:sz w:val="22"/>
          <w:szCs w:val="22"/>
          <w:lang w:val="en-GB"/>
        </w:rPr>
        <w:t xml:space="preserve"> ratification</w:t>
      </w:r>
      <w:r w:rsidRPr="00886FE0">
        <w:rPr>
          <w:rFonts w:ascii="Calibri Light" w:hAnsi="Calibri Light" w:cs="Calibri Light"/>
          <w:sz w:val="22"/>
          <w:szCs w:val="22"/>
          <w:lang w:val="en-GB"/>
        </w:rPr>
        <w:t>s</w:t>
      </w:r>
      <w:r w:rsidR="00D00DA6" w:rsidRPr="00886FE0">
        <w:rPr>
          <w:rFonts w:ascii="Calibri Light" w:hAnsi="Calibri Light" w:cs="Calibri Light"/>
          <w:sz w:val="22"/>
          <w:szCs w:val="22"/>
          <w:lang w:val="en-GB"/>
        </w:rPr>
        <w:t xml:space="preserve"> from States</w:t>
      </w:r>
      <w:r w:rsidR="00A45C49" w:rsidRPr="00886FE0">
        <w:rPr>
          <w:rFonts w:ascii="Calibri Light" w:hAnsi="Calibri Light" w:cs="Calibri Light"/>
          <w:sz w:val="22"/>
          <w:szCs w:val="22"/>
          <w:lang w:val="en-GB"/>
        </w:rPr>
        <w:t xml:space="preserve">—particularly </w:t>
      </w:r>
      <w:r w:rsidR="00F374EA" w:rsidRPr="00886FE0">
        <w:rPr>
          <w:rFonts w:ascii="Calibri Light" w:hAnsi="Calibri Light" w:cs="Calibri Light"/>
          <w:sz w:val="22"/>
          <w:szCs w:val="22"/>
          <w:lang w:val="en-GB"/>
        </w:rPr>
        <w:t xml:space="preserve">on </w:t>
      </w:r>
      <w:r w:rsidR="00A45C49" w:rsidRPr="00886FE0">
        <w:rPr>
          <w:rFonts w:ascii="Calibri Light" w:hAnsi="Calibri Light" w:cs="Calibri Light"/>
          <w:sz w:val="22"/>
          <w:szCs w:val="22"/>
          <w:lang w:val="en-GB"/>
        </w:rPr>
        <w:t>the Optional Protocol</w:t>
      </w:r>
      <w:r w:rsidR="000D5BF1" w:rsidRPr="00886FE0">
        <w:rPr>
          <w:rFonts w:ascii="Calibri Light" w:hAnsi="Calibri Light" w:cs="Calibri Light"/>
          <w:sz w:val="22"/>
          <w:szCs w:val="22"/>
          <w:lang w:val="en-GB"/>
        </w:rPr>
        <w:t xml:space="preserve"> on a communications procedure</w:t>
      </w:r>
      <w:r w:rsidR="00A45C49" w:rsidRPr="00886FE0">
        <w:rPr>
          <w:rFonts w:ascii="Calibri Light" w:hAnsi="Calibri Light" w:cs="Calibri Light"/>
          <w:sz w:val="22"/>
          <w:szCs w:val="22"/>
          <w:lang w:val="en-GB"/>
        </w:rPr>
        <w:t>—</w:t>
      </w:r>
      <w:r w:rsidRPr="00886FE0">
        <w:rPr>
          <w:rFonts w:ascii="Calibri Light" w:hAnsi="Calibri Light" w:cs="Calibri Light"/>
          <w:sz w:val="22"/>
          <w:szCs w:val="22"/>
          <w:lang w:val="en-GB"/>
        </w:rPr>
        <w:t>the development of</w:t>
      </w:r>
      <w:r w:rsidR="00422D3C" w:rsidRPr="00886FE0">
        <w:rPr>
          <w:rFonts w:ascii="Calibri Light" w:hAnsi="Calibri Light" w:cs="Calibri Light"/>
          <w:sz w:val="22"/>
          <w:szCs w:val="22"/>
          <w:lang w:val="en-GB"/>
        </w:rPr>
        <w:t xml:space="preserve"> a more</w:t>
      </w:r>
      <w:r w:rsidR="002F0D20" w:rsidRPr="00886FE0">
        <w:rPr>
          <w:rFonts w:ascii="Calibri Light" w:hAnsi="Calibri Light" w:cs="Calibri Light"/>
          <w:sz w:val="22"/>
          <w:szCs w:val="22"/>
          <w:lang w:val="en-GB"/>
        </w:rPr>
        <w:t xml:space="preserve"> </w:t>
      </w:r>
      <w:r w:rsidR="00692FFD" w:rsidRPr="00886FE0">
        <w:rPr>
          <w:rFonts w:ascii="Calibri Light" w:hAnsi="Calibri Light" w:cs="Calibri Light"/>
          <w:sz w:val="22"/>
          <w:szCs w:val="22"/>
          <w:lang w:val="en-GB"/>
        </w:rPr>
        <w:t>forceful</w:t>
      </w:r>
      <w:r w:rsidR="002F0D20" w:rsidRPr="00886FE0">
        <w:rPr>
          <w:rFonts w:ascii="Calibri Light" w:hAnsi="Calibri Light" w:cs="Calibri Light"/>
          <w:sz w:val="22"/>
          <w:szCs w:val="22"/>
          <w:lang w:val="en-GB"/>
        </w:rPr>
        <w:t xml:space="preserve"> approach</w:t>
      </w:r>
      <w:r w:rsidR="00692FFD" w:rsidRPr="00886FE0">
        <w:rPr>
          <w:rFonts w:ascii="Calibri Light" w:hAnsi="Calibri Light" w:cs="Calibri Light"/>
          <w:sz w:val="22"/>
          <w:szCs w:val="22"/>
          <w:lang w:val="en-GB"/>
        </w:rPr>
        <w:t xml:space="preserve"> remains</w:t>
      </w:r>
      <w:r w:rsidR="00A45C49" w:rsidRPr="00886FE0">
        <w:rPr>
          <w:rFonts w:ascii="Calibri Light" w:hAnsi="Calibri Light" w:cs="Calibri Light"/>
          <w:sz w:val="22"/>
          <w:szCs w:val="22"/>
          <w:lang w:val="en-GB"/>
        </w:rPr>
        <w:t xml:space="preserve"> limited. </w:t>
      </w:r>
    </w:p>
    <w:p w14:paraId="7602A95B" w14:textId="6CBB22BE" w:rsidR="00F47FAA" w:rsidRPr="00886FE0" w:rsidRDefault="00174CC2" w:rsidP="000430D2">
      <w:pPr>
        <w:rPr>
          <w:rFonts w:ascii="Calibri Light" w:hAnsi="Calibri Light" w:cs="Calibri Light"/>
          <w:sz w:val="22"/>
          <w:szCs w:val="22"/>
          <w:lang w:val="en-GB"/>
        </w:rPr>
      </w:pPr>
      <w:proofErr w:type="spellStart"/>
      <w:r w:rsidRPr="00886FE0">
        <w:rPr>
          <w:rFonts w:ascii="Calibri Light" w:hAnsi="Calibri Light" w:cs="Calibri Light"/>
          <w:sz w:val="22"/>
          <w:szCs w:val="22"/>
          <w:lang w:val="en-GB"/>
        </w:rPr>
        <w:t>Lamazière</w:t>
      </w:r>
      <w:proofErr w:type="spellEnd"/>
      <w:r w:rsidRPr="00886FE0">
        <w:rPr>
          <w:rFonts w:ascii="Calibri Light" w:hAnsi="Calibri Light" w:cs="Calibri Light"/>
          <w:sz w:val="22"/>
          <w:szCs w:val="22"/>
          <w:lang w:val="en-GB"/>
        </w:rPr>
        <w:t xml:space="preserve"> </w:t>
      </w:r>
      <w:r w:rsidR="00F455AB" w:rsidRPr="00886FE0">
        <w:rPr>
          <w:rFonts w:ascii="Calibri Light" w:hAnsi="Calibri Light" w:cs="Calibri Light"/>
          <w:sz w:val="22"/>
          <w:szCs w:val="22"/>
          <w:lang w:val="en-GB"/>
        </w:rPr>
        <w:t>noted</w:t>
      </w:r>
      <w:r w:rsidR="00A45C49" w:rsidRPr="00886FE0">
        <w:rPr>
          <w:rFonts w:ascii="Calibri Light" w:hAnsi="Calibri Light" w:cs="Calibri Light"/>
          <w:sz w:val="22"/>
          <w:szCs w:val="22"/>
          <w:lang w:val="en-GB"/>
        </w:rPr>
        <w:t xml:space="preserve"> the paradox between the strength of international rulings and the pushback they face. She advocated for more consistent reference to legal decisions to ensure visibility and enforceability, especially in today’s politically </w:t>
      </w:r>
      <w:r w:rsidR="004B2698" w:rsidRPr="00886FE0">
        <w:rPr>
          <w:rFonts w:ascii="Calibri Light" w:hAnsi="Calibri Light" w:cs="Calibri Light"/>
          <w:sz w:val="22"/>
          <w:szCs w:val="22"/>
          <w:lang w:val="en-GB"/>
        </w:rPr>
        <w:t>challenging</w:t>
      </w:r>
      <w:r w:rsidR="00A45C49" w:rsidRPr="00886FE0">
        <w:rPr>
          <w:rFonts w:ascii="Calibri Light" w:hAnsi="Calibri Light" w:cs="Calibri Light"/>
          <w:sz w:val="22"/>
          <w:szCs w:val="22"/>
          <w:lang w:val="en-GB"/>
        </w:rPr>
        <w:t xml:space="preserve"> context.</w:t>
      </w:r>
    </w:p>
    <w:p w14:paraId="269DE8AA" w14:textId="5D40D418" w:rsidR="00F47FAA" w:rsidRPr="00886FE0" w:rsidRDefault="00F47FAA" w:rsidP="00F47FAA">
      <w:pPr>
        <w:rPr>
          <w:rFonts w:ascii="Calibri Light" w:hAnsi="Calibri Light" w:cs="Calibri Light"/>
          <w:i/>
          <w:iCs/>
          <w:sz w:val="22"/>
          <w:szCs w:val="22"/>
          <w:lang w:val="en-GB"/>
        </w:rPr>
      </w:pPr>
      <w:r w:rsidRPr="00886FE0">
        <w:rPr>
          <w:rFonts w:ascii="Calibri Light" w:hAnsi="Calibri Light" w:cs="Calibri Light"/>
          <w:sz w:val="22"/>
          <w:szCs w:val="22"/>
          <w:lang w:val="en-GB"/>
        </w:rPr>
        <w:t xml:space="preserve">Members of the in-person audience posed </w:t>
      </w:r>
      <w:proofErr w:type="gramStart"/>
      <w:r w:rsidRPr="00886FE0">
        <w:rPr>
          <w:rFonts w:ascii="Calibri Light" w:hAnsi="Calibri Light" w:cs="Calibri Light"/>
          <w:sz w:val="22"/>
          <w:szCs w:val="22"/>
          <w:lang w:val="en-GB"/>
        </w:rPr>
        <w:t>a number of</w:t>
      </w:r>
      <w:proofErr w:type="gramEnd"/>
      <w:r w:rsidRPr="00886FE0">
        <w:rPr>
          <w:rFonts w:ascii="Calibri Light" w:hAnsi="Calibri Light" w:cs="Calibri Light"/>
          <w:sz w:val="22"/>
          <w:szCs w:val="22"/>
          <w:lang w:val="en-GB"/>
        </w:rPr>
        <w:t xml:space="preserve"> questions to the pane</w:t>
      </w:r>
      <w:r w:rsidR="00B9143C" w:rsidRPr="00886FE0">
        <w:rPr>
          <w:rFonts w:ascii="Calibri Light" w:hAnsi="Calibri Light" w:cs="Calibri Light"/>
          <w:sz w:val="22"/>
          <w:szCs w:val="22"/>
          <w:lang w:val="en-GB"/>
        </w:rPr>
        <w:t>l, including</w:t>
      </w:r>
      <w:r w:rsidRPr="00886FE0">
        <w:rPr>
          <w:rFonts w:ascii="Calibri Light" w:hAnsi="Calibri Light" w:cs="Calibri Light"/>
          <w:sz w:val="22"/>
          <w:szCs w:val="22"/>
          <w:lang w:val="en-GB"/>
        </w:rPr>
        <w:t>:</w:t>
      </w:r>
      <w:r w:rsidR="004D6511" w:rsidRPr="00886FE0">
        <w:rPr>
          <w:rFonts w:ascii="Calibri Light" w:hAnsi="Calibri Light" w:cs="Calibri Light"/>
          <w:sz w:val="22"/>
          <w:szCs w:val="22"/>
          <w:lang w:val="en-GB"/>
        </w:rPr>
        <w:t xml:space="preserve"> </w:t>
      </w:r>
      <w:r w:rsidR="007F49C9" w:rsidRPr="00886FE0">
        <w:rPr>
          <w:rFonts w:ascii="Calibri Light" w:hAnsi="Calibri Light" w:cs="Calibri Light"/>
          <w:i/>
          <w:iCs/>
          <w:sz w:val="22"/>
          <w:szCs w:val="22"/>
          <w:lang w:val="en-GB"/>
        </w:rPr>
        <w:t xml:space="preserve">Does the Committee call out </w:t>
      </w:r>
      <w:r w:rsidR="00353E4A" w:rsidRPr="00886FE0">
        <w:rPr>
          <w:rFonts w:ascii="Calibri Light" w:hAnsi="Calibri Light" w:cs="Calibri Light"/>
          <w:i/>
          <w:iCs/>
          <w:sz w:val="22"/>
          <w:szCs w:val="22"/>
          <w:lang w:val="en-GB"/>
        </w:rPr>
        <w:t>peacekeeper’s</w:t>
      </w:r>
      <w:r w:rsidR="007F49C9" w:rsidRPr="00886FE0">
        <w:rPr>
          <w:rFonts w:ascii="Calibri Light" w:hAnsi="Calibri Light" w:cs="Calibri Light"/>
          <w:i/>
          <w:iCs/>
          <w:sz w:val="22"/>
          <w:szCs w:val="22"/>
          <w:lang w:val="en-GB"/>
        </w:rPr>
        <w:t xml:space="preserve"> behaviours</w:t>
      </w:r>
      <w:r w:rsidRPr="00886FE0">
        <w:rPr>
          <w:rFonts w:ascii="Calibri Light" w:hAnsi="Calibri Light" w:cs="Calibri Light"/>
          <w:i/>
          <w:iCs/>
          <w:sz w:val="22"/>
          <w:szCs w:val="22"/>
          <w:lang w:val="en-GB"/>
        </w:rPr>
        <w:t xml:space="preserve"> when they</w:t>
      </w:r>
      <w:r w:rsidR="00353E4A" w:rsidRPr="00886FE0">
        <w:rPr>
          <w:rFonts w:ascii="Calibri Light" w:hAnsi="Calibri Light" w:cs="Calibri Light"/>
          <w:i/>
          <w:iCs/>
          <w:sz w:val="22"/>
          <w:szCs w:val="22"/>
          <w:lang w:val="en-GB"/>
        </w:rPr>
        <w:t xml:space="preserve"> </w:t>
      </w:r>
      <w:r w:rsidR="00100351" w:rsidRPr="00886FE0">
        <w:rPr>
          <w:rFonts w:ascii="Calibri Light" w:hAnsi="Calibri Light" w:cs="Calibri Light"/>
          <w:i/>
          <w:iCs/>
          <w:sz w:val="22"/>
          <w:szCs w:val="22"/>
          <w:lang w:val="en-GB"/>
        </w:rPr>
        <w:t>fail children</w:t>
      </w:r>
      <w:r w:rsidR="007F49C9" w:rsidRPr="00886FE0">
        <w:rPr>
          <w:rFonts w:ascii="Calibri Light" w:hAnsi="Calibri Light" w:cs="Calibri Light"/>
          <w:i/>
          <w:iCs/>
          <w:sz w:val="22"/>
          <w:szCs w:val="22"/>
          <w:lang w:val="en-GB"/>
        </w:rPr>
        <w:t>?</w:t>
      </w:r>
      <w:r w:rsidR="00B65105" w:rsidRPr="00886FE0">
        <w:rPr>
          <w:rFonts w:ascii="Calibri Light" w:hAnsi="Calibri Light" w:cs="Calibri Light"/>
          <w:i/>
          <w:iCs/>
          <w:sz w:val="22"/>
          <w:szCs w:val="22"/>
          <w:lang w:val="en-GB"/>
        </w:rPr>
        <w:t xml:space="preserve"> </w:t>
      </w:r>
      <w:r w:rsidRPr="00886FE0">
        <w:rPr>
          <w:rFonts w:ascii="Calibri Light" w:hAnsi="Calibri Light" w:cs="Calibri Light"/>
          <w:i/>
          <w:iCs/>
          <w:sz w:val="22"/>
          <w:szCs w:val="22"/>
          <w:lang w:val="en-GB"/>
        </w:rPr>
        <w:t>Are the international courts and other international accountability mechanism set up to deal with children’s issues? What about the involvement of children in armed conflict, not only as victims but also as active agents? How can Article 38 be used more efficiently? Can the committee issue emergency measures in response to critical situations affecting children’s rights, such as the aid blockade to Gaza?</w:t>
      </w:r>
      <w:r w:rsidRPr="00886FE0">
        <w:rPr>
          <w:rFonts w:ascii="Calibri Light" w:hAnsi="Calibri Light" w:cs="Calibri Light"/>
          <w:sz w:val="22"/>
          <w:szCs w:val="22"/>
          <w:lang w:val="en-GB"/>
        </w:rPr>
        <w:t> </w:t>
      </w:r>
      <w:r w:rsidRPr="00886FE0">
        <w:rPr>
          <w:rFonts w:ascii="Calibri Light" w:hAnsi="Calibri Light" w:cs="Calibri Light"/>
          <w:i/>
          <w:iCs/>
          <w:sz w:val="22"/>
          <w:szCs w:val="22"/>
          <w:lang w:val="en-GB"/>
        </w:rPr>
        <w:t> </w:t>
      </w:r>
    </w:p>
    <w:p w14:paraId="226C3EE2" w14:textId="6230C969" w:rsidR="00F47FAA" w:rsidRPr="00886FE0" w:rsidRDefault="00B9143C" w:rsidP="00F47FAA">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886FE0">
        <w:rPr>
          <w:rStyle w:val="normaltextrun"/>
          <w:rFonts w:ascii="Calibri Light" w:eastAsiaTheme="majorEastAsia" w:hAnsi="Calibri Light" w:cs="Calibri Light"/>
          <w:sz w:val="22"/>
          <w:szCs w:val="22"/>
        </w:rPr>
        <w:t xml:space="preserve">Skelton </w:t>
      </w:r>
      <w:r w:rsidR="00F47FAA" w:rsidRPr="00886FE0">
        <w:rPr>
          <w:rStyle w:val="normaltextrun"/>
          <w:rFonts w:ascii="Calibri Light" w:eastAsiaTheme="majorEastAsia" w:hAnsi="Calibri Light" w:cs="Calibri Light"/>
          <w:sz w:val="22"/>
          <w:szCs w:val="22"/>
        </w:rPr>
        <w:t>mentioned that the Committee has, in fact frequently called out peacekeeper</w:t>
      </w:r>
      <w:r w:rsidR="008032C5" w:rsidRPr="00886FE0">
        <w:rPr>
          <w:rStyle w:val="normaltextrun"/>
          <w:rFonts w:ascii="Calibri Light" w:eastAsiaTheme="majorEastAsia" w:hAnsi="Calibri Light" w:cs="Calibri Light"/>
          <w:sz w:val="22"/>
          <w:szCs w:val="22"/>
        </w:rPr>
        <w:t>’</w:t>
      </w:r>
      <w:r w:rsidR="00F47FAA" w:rsidRPr="00886FE0">
        <w:rPr>
          <w:rStyle w:val="normaltextrun"/>
          <w:rFonts w:ascii="Calibri Light" w:eastAsiaTheme="majorEastAsia" w:hAnsi="Calibri Light" w:cs="Calibri Light"/>
          <w:sz w:val="22"/>
          <w:szCs w:val="22"/>
        </w:rPr>
        <w:t>s behaviour towards children and noted that it is time for the Committee begins questioning States about their supply of weapons to areas of conflict. </w:t>
      </w:r>
      <w:proofErr w:type="gramStart"/>
      <w:r w:rsidR="00F47FAA" w:rsidRPr="00886FE0">
        <w:rPr>
          <w:rStyle w:val="eop"/>
          <w:rFonts w:ascii="Calibri Light" w:eastAsiaTheme="majorEastAsia" w:hAnsi="Calibri Light" w:cs="Calibri Light"/>
          <w:sz w:val="22"/>
          <w:szCs w:val="22"/>
        </w:rPr>
        <w:t>With regard to</w:t>
      </w:r>
      <w:proofErr w:type="gramEnd"/>
      <w:r w:rsidR="00F47FAA" w:rsidRPr="00886FE0">
        <w:rPr>
          <w:rStyle w:val="eop"/>
          <w:rFonts w:ascii="Calibri Light" w:eastAsiaTheme="majorEastAsia" w:hAnsi="Calibri Light" w:cs="Calibri Light"/>
          <w:sz w:val="22"/>
          <w:szCs w:val="22"/>
        </w:rPr>
        <w:t xml:space="preserve"> emergency measures, she pointed out that that although</w:t>
      </w:r>
      <w:r w:rsidR="008032C5" w:rsidRPr="00886FE0">
        <w:rPr>
          <w:rStyle w:val="eop"/>
          <w:rFonts w:ascii="Calibri Light" w:eastAsiaTheme="majorEastAsia" w:hAnsi="Calibri Light" w:cs="Calibri Light"/>
          <w:sz w:val="22"/>
          <w:szCs w:val="22"/>
        </w:rPr>
        <w:t xml:space="preserve"> South Africa sought and obtained a ruling on interim, emergency measures,</w:t>
      </w:r>
      <w:r w:rsidR="00F47FAA" w:rsidRPr="00886FE0">
        <w:rPr>
          <w:rStyle w:val="eop"/>
          <w:rFonts w:ascii="Calibri Light" w:eastAsiaTheme="majorEastAsia" w:hAnsi="Calibri Light" w:cs="Calibri Light"/>
          <w:sz w:val="22"/>
          <w:szCs w:val="22"/>
        </w:rPr>
        <w:t xml:space="preserve"> the </w:t>
      </w:r>
      <w:r w:rsidR="001B5C76" w:rsidRPr="00886FE0">
        <w:rPr>
          <w:rStyle w:val="eop"/>
          <w:rFonts w:ascii="Calibri Light" w:eastAsiaTheme="majorEastAsia" w:hAnsi="Calibri Light" w:cs="Calibri Light"/>
          <w:sz w:val="22"/>
          <w:szCs w:val="22"/>
        </w:rPr>
        <w:t xml:space="preserve">ICJ </w:t>
      </w:r>
      <w:r w:rsidR="00F47FAA" w:rsidRPr="00886FE0">
        <w:rPr>
          <w:rStyle w:val="eop"/>
          <w:rFonts w:ascii="Calibri Light" w:eastAsiaTheme="majorEastAsia" w:hAnsi="Calibri Light" w:cs="Calibri Light"/>
          <w:sz w:val="22"/>
          <w:szCs w:val="22"/>
        </w:rPr>
        <w:t xml:space="preserve">ruling </w:t>
      </w:r>
      <w:r w:rsidR="001B5C76" w:rsidRPr="00886FE0">
        <w:rPr>
          <w:rStyle w:val="normaltextrun"/>
          <w:rFonts w:ascii="Calibri Light" w:eastAsiaTheme="majorEastAsia" w:hAnsi="Calibri Light" w:cs="Calibri Light"/>
          <w:sz w:val="22"/>
          <w:szCs w:val="22"/>
        </w:rPr>
        <w:t xml:space="preserve">did not have the result of addressing the </w:t>
      </w:r>
      <w:r w:rsidR="00F47FAA" w:rsidRPr="00886FE0">
        <w:rPr>
          <w:rStyle w:val="normaltextrun"/>
          <w:rFonts w:ascii="Calibri Light" w:eastAsiaTheme="majorEastAsia" w:hAnsi="Calibri Light" w:cs="Calibri Light"/>
          <w:sz w:val="22"/>
          <w:szCs w:val="22"/>
        </w:rPr>
        <w:t>humanitarian blockade on Gaza. The Committee, beyond issuing a statement, doesn’t have powers for immediate action unless it evokes the Optional Protocol on a Communication Procedures, which allows internal measures to be granted.  Aurélie reminded the audience, that even when these measures do not always translate to action immediately, they are part of the path towards accountability and therefore are important. </w:t>
      </w:r>
      <w:r w:rsidR="00F47FAA" w:rsidRPr="00886FE0">
        <w:rPr>
          <w:rStyle w:val="eop"/>
          <w:rFonts w:ascii="Calibri Light" w:eastAsiaTheme="majorEastAsia" w:hAnsi="Calibri Light" w:cs="Calibri Light"/>
          <w:sz w:val="22"/>
          <w:szCs w:val="22"/>
        </w:rPr>
        <w:t> </w:t>
      </w:r>
    </w:p>
    <w:p w14:paraId="0C3AEB7F" w14:textId="77777777" w:rsidR="001B5C76" w:rsidRPr="00886FE0" w:rsidRDefault="001B5C76" w:rsidP="00F47FAA">
      <w:pPr>
        <w:pStyle w:val="paragraph"/>
        <w:spacing w:before="0" w:beforeAutospacing="0" w:after="0" w:afterAutospacing="0"/>
        <w:textAlignment w:val="baseline"/>
        <w:rPr>
          <w:rFonts w:ascii="Calibri Light" w:hAnsi="Calibri Light" w:cs="Calibri Light"/>
          <w:i/>
          <w:iCs/>
          <w:sz w:val="22"/>
          <w:szCs w:val="22"/>
        </w:rPr>
      </w:pPr>
    </w:p>
    <w:p w14:paraId="2DB5261D" w14:textId="43BF3A95" w:rsidR="00F47FAA" w:rsidRPr="00886FE0" w:rsidRDefault="001B5C76" w:rsidP="00F47FA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886FE0">
        <w:rPr>
          <w:rStyle w:val="normaltextrun"/>
          <w:rFonts w:ascii="Calibri Light" w:eastAsiaTheme="majorEastAsia" w:hAnsi="Calibri Light" w:cs="Calibri Light"/>
          <w:sz w:val="22"/>
          <w:szCs w:val="22"/>
        </w:rPr>
        <w:t>Reflecting</w:t>
      </w:r>
      <w:r w:rsidR="00F47FAA" w:rsidRPr="00886FE0">
        <w:rPr>
          <w:rStyle w:val="normaltextrun"/>
          <w:rFonts w:ascii="Calibri Light" w:eastAsiaTheme="majorEastAsia" w:hAnsi="Calibri Light" w:cs="Calibri Light"/>
          <w:sz w:val="22"/>
          <w:szCs w:val="22"/>
        </w:rPr>
        <w:t xml:space="preserve"> on international accountability mechanisms and courts dealing with children</w:t>
      </w:r>
      <w:r w:rsidRPr="00886FE0">
        <w:rPr>
          <w:rStyle w:val="normaltextrun"/>
          <w:rFonts w:ascii="Calibri Light" w:eastAsiaTheme="majorEastAsia" w:hAnsi="Calibri Light" w:cs="Calibri Light"/>
          <w:sz w:val="22"/>
          <w:szCs w:val="22"/>
        </w:rPr>
        <w:t>’</w:t>
      </w:r>
      <w:r w:rsidR="00F47FAA" w:rsidRPr="00886FE0">
        <w:rPr>
          <w:rStyle w:val="normaltextrun"/>
          <w:rFonts w:ascii="Calibri Light" w:eastAsiaTheme="majorEastAsia" w:hAnsi="Calibri Light" w:cs="Calibri Light"/>
          <w:sz w:val="22"/>
          <w:szCs w:val="22"/>
        </w:rPr>
        <w:t xml:space="preserve">s rights issues, the experts agreed there is a lot of work to be done. </w:t>
      </w:r>
      <w:r w:rsidR="00B9143C" w:rsidRPr="00886FE0">
        <w:rPr>
          <w:rStyle w:val="normaltextrun"/>
          <w:rFonts w:ascii="Calibri Light" w:eastAsiaTheme="majorEastAsia" w:hAnsi="Calibri Light" w:cs="Calibri Light"/>
          <w:sz w:val="22"/>
          <w:szCs w:val="22"/>
        </w:rPr>
        <w:t>Skelton</w:t>
      </w:r>
      <w:r w:rsidR="00F47FAA" w:rsidRPr="00886FE0">
        <w:rPr>
          <w:rStyle w:val="normaltextrun"/>
          <w:rFonts w:ascii="Calibri Light" w:eastAsiaTheme="majorEastAsia" w:hAnsi="Calibri Light" w:cs="Calibri Light"/>
          <w:sz w:val="22"/>
          <w:szCs w:val="22"/>
        </w:rPr>
        <w:t xml:space="preserve"> mentioned that the Office of the Prosecutor at the ICC understands this and ha</w:t>
      </w:r>
      <w:r w:rsidRPr="00886FE0">
        <w:rPr>
          <w:rStyle w:val="normaltextrun"/>
          <w:rFonts w:ascii="Calibri Light" w:eastAsiaTheme="majorEastAsia" w:hAnsi="Calibri Light" w:cs="Calibri Light"/>
          <w:sz w:val="22"/>
          <w:szCs w:val="22"/>
        </w:rPr>
        <w:t xml:space="preserve">s </w:t>
      </w:r>
      <w:r w:rsidR="00F47FAA" w:rsidRPr="00886FE0">
        <w:rPr>
          <w:rStyle w:val="normaltextrun"/>
          <w:rFonts w:ascii="Calibri Light" w:eastAsiaTheme="majorEastAsia" w:hAnsi="Calibri Light" w:cs="Calibri Light"/>
          <w:sz w:val="22"/>
          <w:szCs w:val="22"/>
        </w:rPr>
        <w:t xml:space="preserve">developed guidelines to address difficulties taking statements from children. </w:t>
      </w:r>
      <w:r w:rsidRPr="00886FE0">
        <w:rPr>
          <w:rStyle w:val="normaltextrun"/>
          <w:rFonts w:ascii="Calibri Light" w:eastAsiaTheme="majorEastAsia" w:hAnsi="Calibri Light" w:cs="Calibri Light"/>
          <w:sz w:val="22"/>
          <w:szCs w:val="22"/>
        </w:rPr>
        <w:t xml:space="preserve">Cases take years to come before the court, with children no longer such when they testify, </w:t>
      </w:r>
      <w:r w:rsidR="00F47FAA" w:rsidRPr="00886FE0">
        <w:rPr>
          <w:rStyle w:val="normaltextrun"/>
          <w:rFonts w:ascii="Calibri Light" w:eastAsiaTheme="majorEastAsia" w:hAnsi="Calibri Light" w:cs="Calibri Light"/>
          <w:sz w:val="22"/>
          <w:szCs w:val="22"/>
        </w:rPr>
        <w:t xml:space="preserve">The ICC prosecuting unit is trying to engage with children earlier in the field to preserve evidence. However, </w:t>
      </w:r>
      <w:r w:rsidRPr="00886FE0">
        <w:rPr>
          <w:rStyle w:val="normaltextrun"/>
          <w:rFonts w:ascii="Calibri Light" w:eastAsiaTheme="majorEastAsia" w:hAnsi="Calibri Light" w:cs="Calibri Light"/>
          <w:sz w:val="22"/>
          <w:szCs w:val="22"/>
        </w:rPr>
        <w:t>other</w:t>
      </w:r>
      <w:r w:rsidR="00F47FAA" w:rsidRPr="00886FE0">
        <w:rPr>
          <w:rStyle w:val="normaltextrun"/>
          <w:rFonts w:ascii="Calibri Light" w:eastAsiaTheme="majorEastAsia" w:hAnsi="Calibri Light" w:cs="Calibri Light"/>
          <w:sz w:val="22"/>
          <w:szCs w:val="22"/>
        </w:rPr>
        <w:t xml:space="preserve"> units of the ICC </w:t>
      </w:r>
      <w:r w:rsidRPr="00886FE0">
        <w:rPr>
          <w:rStyle w:val="normaltextrun"/>
          <w:rFonts w:ascii="Calibri Light" w:eastAsiaTheme="majorEastAsia" w:hAnsi="Calibri Light" w:cs="Calibri Light"/>
          <w:sz w:val="22"/>
          <w:szCs w:val="22"/>
        </w:rPr>
        <w:t xml:space="preserve">do not </w:t>
      </w:r>
      <w:r w:rsidR="00A20D8C" w:rsidRPr="00886FE0">
        <w:rPr>
          <w:rStyle w:val="normaltextrun"/>
          <w:rFonts w:ascii="Calibri Light" w:eastAsiaTheme="majorEastAsia" w:hAnsi="Calibri Light" w:cs="Calibri Light"/>
          <w:sz w:val="22"/>
          <w:szCs w:val="22"/>
        </w:rPr>
        <w:t>yet</w:t>
      </w:r>
      <w:r w:rsidR="00F47FAA" w:rsidRPr="00886FE0">
        <w:rPr>
          <w:rStyle w:val="normaltextrun"/>
          <w:rFonts w:ascii="Calibri Light" w:eastAsiaTheme="majorEastAsia" w:hAnsi="Calibri Light" w:cs="Calibri Light"/>
          <w:sz w:val="22"/>
          <w:szCs w:val="22"/>
        </w:rPr>
        <w:t xml:space="preserve"> have child rights-specific guidelines. The ICJ does not have any specific awareness of children</w:t>
      </w:r>
      <w:r w:rsidRPr="00886FE0">
        <w:rPr>
          <w:rStyle w:val="normaltextrun"/>
          <w:rFonts w:ascii="Calibri Light" w:eastAsiaTheme="majorEastAsia" w:hAnsi="Calibri Light" w:cs="Calibri Light"/>
          <w:sz w:val="22"/>
          <w:szCs w:val="22"/>
        </w:rPr>
        <w:t>’</w:t>
      </w:r>
      <w:r w:rsidR="00F47FAA" w:rsidRPr="00886FE0">
        <w:rPr>
          <w:rStyle w:val="normaltextrun"/>
          <w:rFonts w:ascii="Calibri Light" w:eastAsiaTheme="majorEastAsia" w:hAnsi="Calibri Light" w:cs="Calibri Light"/>
          <w:sz w:val="22"/>
          <w:szCs w:val="22"/>
        </w:rPr>
        <w:t>s rights.</w:t>
      </w:r>
      <w:r w:rsidRPr="00886FE0">
        <w:rPr>
          <w:rStyle w:val="normaltextrun"/>
          <w:rFonts w:ascii="Calibri Light" w:eastAsiaTheme="majorEastAsia" w:hAnsi="Calibri Light" w:cs="Calibri Light"/>
          <w:sz w:val="22"/>
          <w:szCs w:val="22"/>
        </w:rPr>
        <w:t xml:space="preserve"> Although the court referred to </w:t>
      </w:r>
      <w:r w:rsidR="00F47FAA" w:rsidRPr="00886FE0">
        <w:rPr>
          <w:rStyle w:val="normaltextrun"/>
          <w:rFonts w:ascii="Calibri Light" w:eastAsiaTheme="majorEastAsia" w:hAnsi="Calibri Light" w:cs="Calibri Light"/>
          <w:sz w:val="22"/>
          <w:szCs w:val="22"/>
        </w:rPr>
        <w:t xml:space="preserve">the impact of war on children in the South Africa-Israeli case, it was not framed particularly in terms of child rights law. </w:t>
      </w:r>
      <w:r w:rsidRPr="00886FE0">
        <w:rPr>
          <w:rStyle w:val="normaltextrun"/>
          <w:rFonts w:ascii="Calibri Light" w:eastAsiaTheme="majorEastAsia" w:hAnsi="Calibri Light" w:cs="Calibri Light"/>
          <w:sz w:val="22"/>
          <w:szCs w:val="22"/>
        </w:rPr>
        <w:t xml:space="preserve">The experts affirmed the need to </w:t>
      </w:r>
      <w:r w:rsidR="00F47FAA" w:rsidRPr="00886FE0">
        <w:rPr>
          <w:rStyle w:val="normaltextrun"/>
          <w:rFonts w:ascii="Calibri Light" w:eastAsiaTheme="majorEastAsia" w:hAnsi="Calibri Light" w:cs="Calibri Light"/>
          <w:sz w:val="22"/>
          <w:szCs w:val="22"/>
        </w:rPr>
        <w:t xml:space="preserve">see more “cross-pollination” </w:t>
      </w:r>
      <w:proofErr w:type="gramStart"/>
      <w:r w:rsidRPr="00886FE0">
        <w:rPr>
          <w:rStyle w:val="normaltextrun"/>
          <w:rFonts w:ascii="Calibri Light" w:eastAsiaTheme="majorEastAsia" w:hAnsi="Calibri Light" w:cs="Calibri Light"/>
          <w:sz w:val="22"/>
          <w:szCs w:val="22"/>
        </w:rPr>
        <w:t>in order to</w:t>
      </w:r>
      <w:proofErr w:type="gramEnd"/>
      <w:r w:rsidRPr="00886FE0">
        <w:rPr>
          <w:rStyle w:val="normaltextrun"/>
          <w:rFonts w:ascii="Calibri Light" w:eastAsiaTheme="majorEastAsia" w:hAnsi="Calibri Light" w:cs="Calibri Light"/>
          <w:sz w:val="22"/>
          <w:szCs w:val="22"/>
        </w:rPr>
        <w:t xml:space="preserve"> </w:t>
      </w:r>
      <w:r w:rsidR="00F47FAA" w:rsidRPr="00886FE0">
        <w:rPr>
          <w:rStyle w:val="normaltextrun"/>
          <w:rFonts w:ascii="Calibri Light" w:eastAsiaTheme="majorEastAsia" w:hAnsi="Calibri Light" w:cs="Calibri Light"/>
          <w:sz w:val="22"/>
          <w:szCs w:val="22"/>
        </w:rPr>
        <w:t>make child</w:t>
      </w:r>
      <w:r w:rsidRPr="00886FE0">
        <w:rPr>
          <w:rStyle w:val="normaltextrun"/>
          <w:rFonts w:ascii="Calibri Light" w:eastAsiaTheme="majorEastAsia" w:hAnsi="Calibri Light" w:cs="Calibri Light"/>
          <w:sz w:val="22"/>
          <w:szCs w:val="22"/>
        </w:rPr>
        <w:t>ren’s</w:t>
      </w:r>
      <w:r w:rsidR="00F47FAA" w:rsidRPr="00886FE0">
        <w:rPr>
          <w:rStyle w:val="normaltextrun"/>
          <w:rFonts w:ascii="Calibri Light" w:eastAsiaTheme="majorEastAsia" w:hAnsi="Calibri Light" w:cs="Calibri Light"/>
          <w:sz w:val="22"/>
          <w:szCs w:val="22"/>
        </w:rPr>
        <w:t xml:space="preserve"> rights law more visible in these processes. </w:t>
      </w:r>
    </w:p>
    <w:p w14:paraId="08230F36" w14:textId="77777777" w:rsidR="001B5C76" w:rsidRPr="00886FE0" w:rsidRDefault="001B5C76" w:rsidP="00F47FA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1984015A" w14:textId="06E7A12D" w:rsidR="00F47FAA" w:rsidRPr="00886FE0" w:rsidRDefault="00F47FAA" w:rsidP="00F47FAA">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886FE0">
        <w:rPr>
          <w:rStyle w:val="normaltextrun"/>
          <w:rFonts w:ascii="Calibri Light" w:eastAsiaTheme="majorEastAsia" w:hAnsi="Calibri Light" w:cs="Calibri Light"/>
          <w:sz w:val="22"/>
          <w:szCs w:val="22"/>
        </w:rPr>
        <w:lastRenderedPageBreak/>
        <w:t xml:space="preserve">When talking about the involvement of children in war, </w:t>
      </w:r>
      <w:r w:rsidR="00B9143C" w:rsidRPr="00886FE0">
        <w:rPr>
          <w:rStyle w:val="normaltextrun"/>
          <w:rFonts w:ascii="Calibri Light" w:eastAsiaTheme="majorEastAsia" w:hAnsi="Calibri Light" w:cs="Calibri Light"/>
          <w:sz w:val="22"/>
          <w:szCs w:val="22"/>
        </w:rPr>
        <w:t>Skelton</w:t>
      </w:r>
      <w:r w:rsidRPr="00886FE0">
        <w:rPr>
          <w:rStyle w:val="normaltextrun"/>
          <w:rFonts w:ascii="Calibri Light" w:eastAsiaTheme="majorEastAsia" w:hAnsi="Calibri Light" w:cs="Calibri Light"/>
          <w:sz w:val="22"/>
          <w:szCs w:val="22"/>
        </w:rPr>
        <w:t xml:space="preserve"> </w:t>
      </w:r>
      <w:r w:rsidR="001B5C76" w:rsidRPr="00886FE0">
        <w:rPr>
          <w:rStyle w:val="normaltextrun"/>
          <w:rFonts w:ascii="Calibri Light" w:eastAsiaTheme="majorEastAsia" w:hAnsi="Calibri Light" w:cs="Calibri Light"/>
          <w:sz w:val="22"/>
          <w:szCs w:val="22"/>
        </w:rPr>
        <w:t>agreed that there is</w:t>
      </w:r>
      <w:r w:rsidRPr="00886FE0">
        <w:rPr>
          <w:rStyle w:val="normaltextrun"/>
          <w:rFonts w:ascii="Calibri Light" w:eastAsiaTheme="majorEastAsia" w:hAnsi="Calibri Light" w:cs="Calibri Light"/>
          <w:sz w:val="22"/>
          <w:szCs w:val="22"/>
        </w:rPr>
        <w:t xml:space="preserve"> tension in children</w:t>
      </w:r>
      <w:r w:rsidR="001B5C76" w:rsidRPr="00886FE0">
        <w:rPr>
          <w:rStyle w:val="normaltextrun"/>
          <w:rFonts w:ascii="Calibri Light" w:eastAsiaTheme="majorEastAsia" w:hAnsi="Calibri Light" w:cs="Calibri Light"/>
          <w:sz w:val="22"/>
          <w:szCs w:val="22"/>
        </w:rPr>
        <w:t>’</w:t>
      </w:r>
      <w:r w:rsidRPr="00886FE0">
        <w:rPr>
          <w:rStyle w:val="normaltextrun"/>
          <w:rFonts w:ascii="Calibri Light" w:eastAsiaTheme="majorEastAsia" w:hAnsi="Calibri Light" w:cs="Calibri Light"/>
          <w:sz w:val="22"/>
          <w:szCs w:val="22"/>
        </w:rPr>
        <w:t xml:space="preserve">s rights law between </w:t>
      </w:r>
      <w:r w:rsidR="001B5C76" w:rsidRPr="00886FE0">
        <w:rPr>
          <w:rStyle w:val="normaltextrun"/>
          <w:rFonts w:ascii="Calibri Light" w:eastAsiaTheme="majorEastAsia" w:hAnsi="Calibri Light" w:cs="Calibri Light"/>
          <w:sz w:val="22"/>
          <w:szCs w:val="22"/>
        </w:rPr>
        <w:t xml:space="preserve">the autonomy of a child on the one hand, and </w:t>
      </w:r>
      <w:r w:rsidRPr="00886FE0">
        <w:rPr>
          <w:rStyle w:val="normaltextrun"/>
          <w:rFonts w:ascii="Calibri Light" w:eastAsiaTheme="majorEastAsia" w:hAnsi="Calibri Light" w:cs="Calibri Light"/>
          <w:sz w:val="22"/>
          <w:szCs w:val="22"/>
        </w:rPr>
        <w:t>child protection</w:t>
      </w:r>
      <w:r w:rsidR="001B5C76" w:rsidRPr="00886FE0">
        <w:rPr>
          <w:rStyle w:val="normaltextrun"/>
          <w:rFonts w:ascii="Calibri Light" w:eastAsiaTheme="majorEastAsia" w:hAnsi="Calibri Light" w:cs="Calibri Light"/>
          <w:sz w:val="22"/>
          <w:szCs w:val="22"/>
        </w:rPr>
        <w:t xml:space="preserve"> on the other</w:t>
      </w:r>
      <w:r w:rsidRPr="00886FE0">
        <w:rPr>
          <w:rStyle w:val="normaltextrun"/>
          <w:rFonts w:ascii="Calibri Light" w:eastAsiaTheme="majorEastAsia" w:hAnsi="Calibri Light" w:cs="Calibri Light"/>
          <w:sz w:val="22"/>
          <w:szCs w:val="22"/>
        </w:rPr>
        <w:t xml:space="preserve">. </w:t>
      </w:r>
      <w:r w:rsidR="001B5C76" w:rsidRPr="00886FE0">
        <w:rPr>
          <w:rStyle w:val="normaltextrun"/>
          <w:rFonts w:ascii="Calibri Light" w:eastAsiaTheme="majorEastAsia" w:hAnsi="Calibri Light" w:cs="Calibri Light"/>
          <w:sz w:val="22"/>
          <w:szCs w:val="22"/>
        </w:rPr>
        <w:t xml:space="preserve">She referred to the current debate </w:t>
      </w:r>
      <w:r w:rsidRPr="00886FE0">
        <w:rPr>
          <w:rStyle w:val="normaltextrun"/>
          <w:rFonts w:ascii="Calibri Light" w:eastAsiaTheme="majorEastAsia" w:hAnsi="Calibri Light" w:cs="Calibri Light"/>
          <w:sz w:val="22"/>
          <w:szCs w:val="22"/>
        </w:rPr>
        <w:t xml:space="preserve">on a new convention on crimes against humanity </w:t>
      </w:r>
      <w:r w:rsidR="001B5C76" w:rsidRPr="00886FE0">
        <w:rPr>
          <w:rStyle w:val="normaltextrun"/>
          <w:rFonts w:ascii="Calibri Light" w:eastAsiaTheme="majorEastAsia" w:hAnsi="Calibri Light" w:cs="Calibri Light"/>
          <w:sz w:val="22"/>
          <w:szCs w:val="22"/>
        </w:rPr>
        <w:t xml:space="preserve">as to </w:t>
      </w:r>
      <w:r w:rsidRPr="00886FE0">
        <w:rPr>
          <w:rStyle w:val="normaltextrun"/>
          <w:rFonts w:ascii="Calibri Light" w:eastAsiaTheme="majorEastAsia" w:hAnsi="Calibri Light" w:cs="Calibri Light"/>
          <w:sz w:val="22"/>
          <w:szCs w:val="22"/>
        </w:rPr>
        <w:t>whether children that are involved as actors should be considered victims</w:t>
      </w:r>
      <w:r w:rsidR="008032C5" w:rsidRPr="00886FE0">
        <w:rPr>
          <w:rStyle w:val="normaltextrun"/>
          <w:rFonts w:ascii="Calibri Light" w:eastAsiaTheme="majorEastAsia" w:hAnsi="Calibri Light" w:cs="Calibri Light"/>
          <w:sz w:val="22"/>
          <w:szCs w:val="22"/>
        </w:rPr>
        <w:t xml:space="preserve">, or, if they are to be held accountable for their action, how this should be weighted within the </w:t>
      </w:r>
      <w:r w:rsidRPr="00886FE0">
        <w:rPr>
          <w:rStyle w:val="normaltextrun"/>
          <w:rFonts w:ascii="Calibri Light" w:eastAsiaTheme="majorEastAsia" w:hAnsi="Calibri Light" w:cs="Calibri Light"/>
          <w:sz w:val="22"/>
          <w:szCs w:val="22"/>
        </w:rPr>
        <w:t>context of armed conflict. </w:t>
      </w:r>
      <w:r w:rsidR="00B9143C" w:rsidRPr="00886FE0">
        <w:rPr>
          <w:rStyle w:val="normaltextrun"/>
          <w:rFonts w:ascii="Calibri Light" w:eastAsiaTheme="majorEastAsia" w:hAnsi="Calibri Light" w:cs="Calibri Light"/>
          <w:sz w:val="22"/>
          <w:szCs w:val="22"/>
        </w:rPr>
        <w:t>Skelton</w:t>
      </w:r>
      <w:r w:rsidR="008032C5" w:rsidRPr="00886FE0">
        <w:rPr>
          <w:rStyle w:val="normaltextrun"/>
          <w:rFonts w:ascii="Calibri Light" w:eastAsiaTheme="majorEastAsia" w:hAnsi="Calibri Light" w:cs="Calibri Light"/>
          <w:sz w:val="22"/>
          <w:szCs w:val="22"/>
        </w:rPr>
        <w:t xml:space="preserve">’s view on the debate is that, as in civilian criminal law, systems are designed to accommodate children. In the context of conflict, the influence of adults on children must be acknowledged as an important factor. </w:t>
      </w:r>
      <w:r w:rsidRPr="00886FE0">
        <w:rPr>
          <w:rStyle w:val="normaltextrun"/>
          <w:rFonts w:ascii="Calibri Light" w:eastAsiaTheme="majorEastAsia" w:hAnsi="Calibri Light" w:cs="Calibri Light"/>
          <w:sz w:val="22"/>
          <w:szCs w:val="22"/>
        </w:rPr>
        <w:t>This is an open debate; it is an important conversation. </w:t>
      </w:r>
      <w:r w:rsidRPr="00886FE0">
        <w:rPr>
          <w:rStyle w:val="eop"/>
          <w:rFonts w:ascii="Calibri Light" w:eastAsiaTheme="majorEastAsia" w:hAnsi="Calibri Light" w:cs="Calibri Light"/>
          <w:sz w:val="22"/>
          <w:szCs w:val="22"/>
        </w:rPr>
        <w:t> </w:t>
      </w:r>
    </w:p>
    <w:p w14:paraId="2CC5DD10" w14:textId="77777777" w:rsidR="008032C5" w:rsidRPr="00886FE0" w:rsidRDefault="008032C5" w:rsidP="00F47FAA">
      <w:pPr>
        <w:pStyle w:val="paragraph"/>
        <w:spacing w:before="0" w:beforeAutospacing="0" w:after="0" w:afterAutospacing="0"/>
        <w:textAlignment w:val="baseline"/>
        <w:rPr>
          <w:rFonts w:ascii="Calibri Light" w:hAnsi="Calibri Light" w:cs="Calibri Light"/>
          <w:sz w:val="22"/>
          <w:szCs w:val="22"/>
        </w:rPr>
      </w:pPr>
    </w:p>
    <w:p w14:paraId="410B603C" w14:textId="6A0F43BB" w:rsidR="009A09E1" w:rsidRPr="00886FE0" w:rsidRDefault="0089229F">
      <w:pPr>
        <w:rPr>
          <w:rFonts w:ascii="Calibri Light" w:eastAsiaTheme="majorEastAsia" w:hAnsi="Calibri Light" w:cs="Calibri Light"/>
          <w:kern w:val="0"/>
          <w:sz w:val="22"/>
          <w:szCs w:val="22"/>
          <w:lang w:val="en-GB" w:eastAsia="en-GB"/>
          <w14:ligatures w14:val="none"/>
        </w:rPr>
      </w:pPr>
      <w:r w:rsidRPr="00886FE0">
        <w:rPr>
          <w:rFonts w:ascii="Calibri Light" w:eastAsiaTheme="majorEastAsia" w:hAnsi="Calibri Light" w:cs="Calibri Light"/>
          <w:kern w:val="0"/>
          <w:sz w:val="22"/>
          <w:szCs w:val="22"/>
          <w:lang w:val="en-GB" w:eastAsia="en-GB"/>
          <w14:ligatures w14:val="none"/>
        </w:rPr>
        <w:t xml:space="preserve">Final remarks were made by the Netherlands director of Save the Children, Pim Kraan, who </w:t>
      </w:r>
      <w:proofErr w:type="gramStart"/>
      <w:r w:rsidRPr="00886FE0">
        <w:rPr>
          <w:rFonts w:ascii="Calibri Light" w:eastAsiaTheme="majorEastAsia" w:hAnsi="Calibri Light" w:cs="Calibri Light"/>
          <w:kern w:val="0"/>
          <w:sz w:val="22"/>
          <w:szCs w:val="22"/>
          <w:lang w:val="en-GB" w:eastAsia="en-GB"/>
          <w14:ligatures w14:val="none"/>
        </w:rPr>
        <w:t>in particular noted</w:t>
      </w:r>
      <w:proofErr w:type="gramEnd"/>
      <w:r w:rsidRPr="00886FE0">
        <w:rPr>
          <w:rFonts w:ascii="Calibri Light" w:eastAsiaTheme="majorEastAsia" w:hAnsi="Calibri Light" w:cs="Calibri Light"/>
          <w:kern w:val="0"/>
          <w:sz w:val="22"/>
          <w:szCs w:val="22"/>
          <w:lang w:val="en-GB" w:eastAsia="en-GB"/>
          <w14:ligatures w14:val="none"/>
        </w:rPr>
        <w:t xml:space="preserve"> the obligations of the Netherlands to ensure that humanitarian protection got through to those who needed it, and to end impunity for, and complicity in, international crimes, particularly against children. He also launched a booklet on International Humanitarian Law titled “</w:t>
      </w:r>
      <w:r w:rsidRPr="00886FE0">
        <w:rPr>
          <w:rFonts w:ascii="Calibri Light" w:eastAsiaTheme="majorEastAsia" w:hAnsi="Calibri Light" w:cs="Calibri Light"/>
          <w:i/>
          <w:iCs/>
          <w:kern w:val="0"/>
          <w:sz w:val="22"/>
          <w:szCs w:val="22"/>
          <w:lang w:val="en-GB" w:eastAsia="en-GB"/>
          <w14:ligatures w14:val="none"/>
        </w:rPr>
        <w:t>How does the law protect children during armed conflict?</w:t>
      </w:r>
      <w:r w:rsidRPr="00886FE0">
        <w:rPr>
          <w:rFonts w:ascii="Calibri Light" w:eastAsiaTheme="majorEastAsia" w:hAnsi="Calibri Light" w:cs="Calibri Light"/>
          <w:kern w:val="0"/>
          <w:sz w:val="22"/>
          <w:szCs w:val="22"/>
          <w:lang w:val="en-GB" w:eastAsia="en-GB"/>
          <w14:ligatures w14:val="none"/>
        </w:rPr>
        <w:t>”, underscoring the importance of the legal frameworks in safeguarding children in times of war.</w:t>
      </w:r>
    </w:p>
    <w:p w14:paraId="22ECFF4F" w14:textId="34340A61" w:rsidR="00B657C1" w:rsidRPr="00886FE0" w:rsidRDefault="00B657C1">
      <w:pPr>
        <w:rPr>
          <w:rFonts w:ascii="Calibri Light" w:eastAsiaTheme="majorEastAsia" w:hAnsi="Calibri Light" w:cs="Calibri Light"/>
          <w:kern w:val="0"/>
          <w:sz w:val="22"/>
          <w:szCs w:val="22"/>
          <w:lang w:val="en-GB" w:eastAsia="en-GB"/>
          <w14:ligatures w14:val="none"/>
        </w:rPr>
      </w:pPr>
      <w:r w:rsidRPr="00886FE0">
        <w:rPr>
          <w:rFonts w:ascii="Calibri Light" w:eastAsiaTheme="majorEastAsia" w:hAnsi="Calibri Light" w:cs="Calibri Light"/>
          <w:kern w:val="0"/>
          <w:sz w:val="22"/>
          <w:szCs w:val="22"/>
          <w:lang w:val="en-GB" w:eastAsia="en-GB"/>
          <w14:ligatures w14:val="none"/>
        </w:rPr>
        <w:t xml:space="preserve">Daniela Raad and </w:t>
      </w:r>
      <w:proofErr w:type="gramStart"/>
      <w:r w:rsidRPr="00886FE0">
        <w:rPr>
          <w:rFonts w:ascii="Calibri Light" w:eastAsiaTheme="majorEastAsia" w:hAnsi="Calibri Light" w:cs="Calibri Light"/>
          <w:kern w:val="0"/>
          <w:sz w:val="22"/>
          <w:szCs w:val="22"/>
          <w:lang w:val="en-GB" w:eastAsia="en-GB"/>
          <w14:ligatures w14:val="none"/>
        </w:rPr>
        <w:t>Lee Anne</w:t>
      </w:r>
      <w:proofErr w:type="gramEnd"/>
      <w:r w:rsidRPr="00886FE0">
        <w:rPr>
          <w:rFonts w:ascii="Calibri Light" w:eastAsiaTheme="majorEastAsia" w:hAnsi="Calibri Light" w:cs="Calibri Light"/>
          <w:kern w:val="0"/>
          <w:sz w:val="22"/>
          <w:szCs w:val="22"/>
          <w:lang w:val="en-GB" w:eastAsia="en-GB"/>
          <w14:ligatures w14:val="none"/>
        </w:rPr>
        <w:t xml:space="preserve"> de la Hunt, research fellows at the Legal Mobilization Platform, ISS</w:t>
      </w:r>
    </w:p>
    <w:sectPr w:rsidR="00B657C1" w:rsidRPr="00886F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C57F" w14:textId="77777777" w:rsidR="001867C4" w:rsidRDefault="001867C4" w:rsidP="00375831">
      <w:pPr>
        <w:spacing w:after="0" w:line="240" w:lineRule="auto"/>
      </w:pPr>
      <w:r>
        <w:separator/>
      </w:r>
    </w:p>
  </w:endnote>
  <w:endnote w:type="continuationSeparator" w:id="0">
    <w:p w14:paraId="2321F7FC" w14:textId="77777777" w:rsidR="001867C4" w:rsidRDefault="001867C4" w:rsidP="0037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5222" w14:textId="77777777" w:rsidR="001867C4" w:rsidRDefault="001867C4" w:rsidP="00375831">
      <w:pPr>
        <w:spacing w:after="0" w:line="240" w:lineRule="auto"/>
      </w:pPr>
      <w:r>
        <w:separator/>
      </w:r>
    </w:p>
  </w:footnote>
  <w:footnote w:type="continuationSeparator" w:id="0">
    <w:p w14:paraId="009AB9C3" w14:textId="77777777" w:rsidR="001867C4" w:rsidRDefault="001867C4" w:rsidP="00375831">
      <w:pPr>
        <w:spacing w:after="0" w:line="240" w:lineRule="auto"/>
      </w:pPr>
      <w:r>
        <w:continuationSeparator/>
      </w:r>
    </w:p>
  </w:footnote>
  <w:footnote w:id="1">
    <w:p w14:paraId="19D1E9A0" w14:textId="02548D97" w:rsidR="00A45C49" w:rsidRPr="002A6883" w:rsidRDefault="00A45C49">
      <w:pPr>
        <w:pStyle w:val="FootnoteText"/>
        <w:rPr>
          <w:lang w:val="en-GB"/>
        </w:rPr>
      </w:pPr>
      <w:r>
        <w:rPr>
          <w:rStyle w:val="FootnoteReference"/>
        </w:rPr>
        <w:footnoteRef/>
      </w:r>
      <w:r w:rsidRPr="002A6883">
        <w:rPr>
          <w:lang w:val="en-GB"/>
        </w:rPr>
        <w:t xml:space="preserve"> </w:t>
      </w:r>
      <w:r w:rsidR="002A6883" w:rsidRPr="00B37DA4">
        <w:rPr>
          <w:sz w:val="18"/>
          <w:szCs w:val="18"/>
          <w:lang w:val="en-GB"/>
        </w:rPr>
        <w:t xml:space="preserve">Professor of Children’s Rights in a Sustainable World at Leiden University and UNESCO Chair at the University of Pretoria as well as being a </w:t>
      </w:r>
      <w:r w:rsidR="00A33951">
        <w:rPr>
          <w:sz w:val="18"/>
          <w:szCs w:val="18"/>
          <w:lang w:val="en-GB"/>
        </w:rPr>
        <w:t>m</w:t>
      </w:r>
      <w:r w:rsidR="002A6883" w:rsidRPr="00B37DA4">
        <w:rPr>
          <w:sz w:val="18"/>
          <w:szCs w:val="18"/>
          <w:lang w:val="en-GB"/>
        </w:rPr>
        <w:t>ember</w:t>
      </w:r>
      <w:r w:rsidR="00A33951">
        <w:rPr>
          <w:sz w:val="18"/>
          <w:szCs w:val="18"/>
          <w:lang w:val="en-GB"/>
        </w:rPr>
        <w:t>,</w:t>
      </w:r>
      <w:r w:rsidR="002A6883" w:rsidRPr="00B37DA4">
        <w:rPr>
          <w:sz w:val="18"/>
          <w:szCs w:val="18"/>
          <w:lang w:val="en-GB"/>
        </w:rPr>
        <w:t xml:space="preserve"> and outgoing Chair of the United Nations Committee on the Rights of the Chil</w:t>
      </w:r>
      <w:r w:rsidR="00B37DA4">
        <w:rPr>
          <w:sz w:val="18"/>
          <w:szCs w:val="18"/>
          <w:lang w:val="en-GB"/>
        </w:rPr>
        <w:t xml:space="preserve">d </w:t>
      </w:r>
      <w:r w:rsidR="002A6883" w:rsidRPr="00B37DA4">
        <w:rPr>
          <w:sz w:val="18"/>
          <w:szCs w:val="18"/>
          <w:lang w:val="en-GB"/>
        </w:rPr>
        <w:t>l since 2017. After being re-elected for a second term, her tenure on the Committee ended on 28 February 2025.</w:t>
      </w:r>
    </w:p>
  </w:footnote>
  <w:footnote w:id="2">
    <w:p w14:paraId="1CC0DA11" w14:textId="0A0CE0F4" w:rsidR="00A45C49" w:rsidRPr="00B37DA4" w:rsidRDefault="00A45C49">
      <w:pPr>
        <w:pStyle w:val="FootnoteText"/>
        <w:rPr>
          <w:lang w:val="en-GB"/>
        </w:rPr>
      </w:pPr>
      <w:r>
        <w:rPr>
          <w:rStyle w:val="FootnoteReference"/>
        </w:rPr>
        <w:footnoteRef/>
      </w:r>
      <w:r w:rsidRPr="00B37DA4">
        <w:rPr>
          <w:lang w:val="en-GB"/>
        </w:rPr>
        <w:t xml:space="preserve"> </w:t>
      </w:r>
      <w:r w:rsidR="00B37DA4" w:rsidRPr="00B37DA4">
        <w:rPr>
          <w:sz w:val="18"/>
          <w:szCs w:val="18"/>
          <w:lang w:val="en-GB"/>
        </w:rPr>
        <w:t>Senior Programme Manager at </w:t>
      </w:r>
      <w:r w:rsidR="00B37DA4" w:rsidRPr="0094343C">
        <w:rPr>
          <w:sz w:val="18"/>
          <w:szCs w:val="18"/>
          <w:lang w:val="en-GB"/>
        </w:rPr>
        <w:t>Save the Children International</w:t>
      </w:r>
      <w:r w:rsidR="0094343C">
        <w:rPr>
          <w:sz w:val="18"/>
          <w:szCs w:val="18"/>
          <w:lang w:val="en-GB"/>
        </w:rPr>
        <w:t>.</w:t>
      </w:r>
      <w:r w:rsidR="00B37DA4" w:rsidRPr="00B37DA4">
        <w:rPr>
          <w:sz w:val="18"/>
          <w:szCs w:val="18"/>
          <w:lang w:val="en-GB"/>
        </w:rPr>
        <w:t xml:space="preserve"> Based in Geneva, she leads and coordinates the organization’s work on accountability for grave violations affecting children in armed conflicts.</w:t>
      </w:r>
    </w:p>
  </w:footnote>
  <w:footnote w:id="3">
    <w:p w14:paraId="10D6DD61" w14:textId="6874CF1E" w:rsidR="00A45C49" w:rsidRPr="00B37DA4" w:rsidRDefault="00A45C49">
      <w:pPr>
        <w:pStyle w:val="FootnoteText"/>
        <w:rPr>
          <w:lang w:val="en-GB"/>
        </w:rPr>
      </w:pPr>
      <w:r>
        <w:rPr>
          <w:rStyle w:val="FootnoteReference"/>
        </w:rPr>
        <w:footnoteRef/>
      </w:r>
      <w:r w:rsidRPr="00B37DA4">
        <w:rPr>
          <w:lang w:val="en-GB"/>
        </w:rPr>
        <w:t xml:space="preserve"> </w:t>
      </w:r>
      <w:r w:rsidR="00B37DA4" w:rsidRPr="00B37DA4">
        <w:rPr>
          <w:sz w:val="18"/>
          <w:szCs w:val="18"/>
          <w:lang w:val="en-GB"/>
        </w:rPr>
        <w:t>Professor of International Law and Development at the International Institute of Social Studies (ISS) of Erasmus University Rotterdam</w:t>
      </w:r>
      <w:r w:rsidR="00B37DA4">
        <w:rPr>
          <w:sz w:val="18"/>
          <w:szCs w:val="18"/>
          <w:lang w:val="en-GB"/>
        </w:rPr>
        <w:t>.</w:t>
      </w:r>
    </w:p>
  </w:footnote>
  <w:footnote w:id="4">
    <w:p w14:paraId="007663D3" w14:textId="77777777" w:rsidR="00BD7390" w:rsidRPr="005922A5" w:rsidRDefault="00BD7390" w:rsidP="00BD7390">
      <w:pPr>
        <w:pStyle w:val="FootnoteText"/>
        <w:rPr>
          <w:lang w:val="en-GB"/>
        </w:rPr>
      </w:pPr>
      <w:r>
        <w:rPr>
          <w:rStyle w:val="FootnoteReference"/>
        </w:rPr>
        <w:footnoteRef/>
      </w:r>
      <w:r w:rsidRPr="005922A5">
        <w:rPr>
          <w:lang w:val="en-GB"/>
        </w:rPr>
        <w:t xml:space="preserve">  States Parties undertake to respect and to ensure respect for rules of international humanitarian law applicable to them in armed conflicts which are relevant to the child</w:t>
      </w:r>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6EB"/>
    <w:multiLevelType w:val="multilevel"/>
    <w:tmpl w:val="C916F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2B71"/>
    <w:multiLevelType w:val="multilevel"/>
    <w:tmpl w:val="79C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4BED"/>
    <w:multiLevelType w:val="multilevel"/>
    <w:tmpl w:val="F6D6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34D2D"/>
    <w:multiLevelType w:val="multilevel"/>
    <w:tmpl w:val="1D5CD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843F1"/>
    <w:multiLevelType w:val="multilevel"/>
    <w:tmpl w:val="687CD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D371A"/>
    <w:multiLevelType w:val="multilevel"/>
    <w:tmpl w:val="5992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E3BCE"/>
    <w:multiLevelType w:val="multilevel"/>
    <w:tmpl w:val="3B2E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1248E"/>
    <w:multiLevelType w:val="multilevel"/>
    <w:tmpl w:val="04A4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22638"/>
    <w:multiLevelType w:val="multilevel"/>
    <w:tmpl w:val="CFD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133D9"/>
    <w:multiLevelType w:val="multilevel"/>
    <w:tmpl w:val="80A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D0BCF"/>
    <w:multiLevelType w:val="multilevel"/>
    <w:tmpl w:val="87A8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B7D78"/>
    <w:multiLevelType w:val="multilevel"/>
    <w:tmpl w:val="8A7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9147A"/>
    <w:multiLevelType w:val="multilevel"/>
    <w:tmpl w:val="6B922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3210F"/>
    <w:multiLevelType w:val="multilevel"/>
    <w:tmpl w:val="0F1E3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5404938">
    <w:abstractNumId w:val="8"/>
  </w:num>
  <w:num w:numId="2" w16cid:durableId="1151826147">
    <w:abstractNumId w:val="5"/>
  </w:num>
  <w:num w:numId="3" w16cid:durableId="1491023905">
    <w:abstractNumId w:val="12"/>
  </w:num>
  <w:num w:numId="4" w16cid:durableId="1085615521">
    <w:abstractNumId w:val="3"/>
  </w:num>
  <w:num w:numId="5" w16cid:durableId="986127476">
    <w:abstractNumId w:val="4"/>
  </w:num>
  <w:num w:numId="6" w16cid:durableId="1012950603">
    <w:abstractNumId w:val="9"/>
  </w:num>
  <w:num w:numId="7" w16cid:durableId="815293770">
    <w:abstractNumId w:val="1"/>
  </w:num>
  <w:num w:numId="8" w16cid:durableId="730731028">
    <w:abstractNumId w:val="0"/>
  </w:num>
  <w:num w:numId="9" w16cid:durableId="795686787">
    <w:abstractNumId w:val="6"/>
  </w:num>
  <w:num w:numId="10" w16cid:durableId="1521043787">
    <w:abstractNumId w:val="10"/>
  </w:num>
  <w:num w:numId="11" w16cid:durableId="2108034581">
    <w:abstractNumId w:val="2"/>
  </w:num>
  <w:num w:numId="12" w16cid:durableId="1122460635">
    <w:abstractNumId w:val="11"/>
  </w:num>
  <w:num w:numId="13" w16cid:durableId="22630376">
    <w:abstractNumId w:val="7"/>
  </w:num>
  <w:num w:numId="14" w16cid:durableId="1365910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98"/>
    <w:rsid w:val="00011FFB"/>
    <w:rsid w:val="000155C7"/>
    <w:rsid w:val="000430D2"/>
    <w:rsid w:val="00043A17"/>
    <w:rsid w:val="0004460A"/>
    <w:rsid w:val="00061E4E"/>
    <w:rsid w:val="00062AC3"/>
    <w:rsid w:val="00087CED"/>
    <w:rsid w:val="000D5BF1"/>
    <w:rsid w:val="00100351"/>
    <w:rsid w:val="00122A09"/>
    <w:rsid w:val="00144D02"/>
    <w:rsid w:val="00164840"/>
    <w:rsid w:val="00172D60"/>
    <w:rsid w:val="00174CC2"/>
    <w:rsid w:val="00175C35"/>
    <w:rsid w:val="00176509"/>
    <w:rsid w:val="0018091B"/>
    <w:rsid w:val="001867C4"/>
    <w:rsid w:val="001A4970"/>
    <w:rsid w:val="001B5C76"/>
    <w:rsid w:val="001C6598"/>
    <w:rsid w:val="001D6020"/>
    <w:rsid w:val="001E6224"/>
    <w:rsid w:val="001F2240"/>
    <w:rsid w:val="0020712C"/>
    <w:rsid w:val="00211FA6"/>
    <w:rsid w:val="00232606"/>
    <w:rsid w:val="00254A61"/>
    <w:rsid w:val="002556C1"/>
    <w:rsid w:val="002A6883"/>
    <w:rsid w:val="002B7711"/>
    <w:rsid w:val="002C3C11"/>
    <w:rsid w:val="002D5E14"/>
    <w:rsid w:val="002E7EE6"/>
    <w:rsid w:val="002F0D20"/>
    <w:rsid w:val="002F20CE"/>
    <w:rsid w:val="00304D4B"/>
    <w:rsid w:val="00327833"/>
    <w:rsid w:val="00337592"/>
    <w:rsid w:val="0034103C"/>
    <w:rsid w:val="0034168D"/>
    <w:rsid w:val="00353E4A"/>
    <w:rsid w:val="00373521"/>
    <w:rsid w:val="00375831"/>
    <w:rsid w:val="00395C89"/>
    <w:rsid w:val="003E7923"/>
    <w:rsid w:val="003F1C63"/>
    <w:rsid w:val="0040287A"/>
    <w:rsid w:val="00412B54"/>
    <w:rsid w:val="00422D3C"/>
    <w:rsid w:val="004330B7"/>
    <w:rsid w:val="00454659"/>
    <w:rsid w:val="004613C9"/>
    <w:rsid w:val="00497E4B"/>
    <w:rsid w:val="004A24E2"/>
    <w:rsid w:val="004B2698"/>
    <w:rsid w:val="004D45B5"/>
    <w:rsid w:val="004D6511"/>
    <w:rsid w:val="004D7DCE"/>
    <w:rsid w:val="004E33A8"/>
    <w:rsid w:val="004F27AD"/>
    <w:rsid w:val="00517952"/>
    <w:rsid w:val="00523C34"/>
    <w:rsid w:val="00535B0A"/>
    <w:rsid w:val="00540490"/>
    <w:rsid w:val="0054612C"/>
    <w:rsid w:val="00591608"/>
    <w:rsid w:val="005922A5"/>
    <w:rsid w:val="00594CF8"/>
    <w:rsid w:val="00595E6D"/>
    <w:rsid w:val="00597D69"/>
    <w:rsid w:val="005B1F0C"/>
    <w:rsid w:val="005B794A"/>
    <w:rsid w:val="005C0A80"/>
    <w:rsid w:val="005C5A63"/>
    <w:rsid w:val="005C7E7B"/>
    <w:rsid w:val="005D545B"/>
    <w:rsid w:val="005E752D"/>
    <w:rsid w:val="0065624C"/>
    <w:rsid w:val="00692FFD"/>
    <w:rsid w:val="006941F2"/>
    <w:rsid w:val="006C5887"/>
    <w:rsid w:val="006D0E9C"/>
    <w:rsid w:val="006D1F39"/>
    <w:rsid w:val="007128C9"/>
    <w:rsid w:val="00753486"/>
    <w:rsid w:val="00773208"/>
    <w:rsid w:val="00776EC0"/>
    <w:rsid w:val="00780BC5"/>
    <w:rsid w:val="00783FDF"/>
    <w:rsid w:val="007B7F64"/>
    <w:rsid w:val="007C4D7B"/>
    <w:rsid w:val="007D229B"/>
    <w:rsid w:val="007D72B7"/>
    <w:rsid w:val="007F49C9"/>
    <w:rsid w:val="008032C5"/>
    <w:rsid w:val="008169E4"/>
    <w:rsid w:val="00831F5B"/>
    <w:rsid w:val="00835772"/>
    <w:rsid w:val="00846501"/>
    <w:rsid w:val="00886FE0"/>
    <w:rsid w:val="0089229F"/>
    <w:rsid w:val="008B228F"/>
    <w:rsid w:val="008E083B"/>
    <w:rsid w:val="008E754C"/>
    <w:rsid w:val="008F6829"/>
    <w:rsid w:val="0094343C"/>
    <w:rsid w:val="009708ED"/>
    <w:rsid w:val="00970AAC"/>
    <w:rsid w:val="009962A2"/>
    <w:rsid w:val="009A09E1"/>
    <w:rsid w:val="009C746A"/>
    <w:rsid w:val="009E66A9"/>
    <w:rsid w:val="009F134B"/>
    <w:rsid w:val="009F6C7F"/>
    <w:rsid w:val="00A13A89"/>
    <w:rsid w:val="00A20D8C"/>
    <w:rsid w:val="00A22EDB"/>
    <w:rsid w:val="00A33951"/>
    <w:rsid w:val="00A45C49"/>
    <w:rsid w:val="00A607D8"/>
    <w:rsid w:val="00AB2B36"/>
    <w:rsid w:val="00AC1586"/>
    <w:rsid w:val="00AC7720"/>
    <w:rsid w:val="00B1798C"/>
    <w:rsid w:val="00B37DA4"/>
    <w:rsid w:val="00B65105"/>
    <w:rsid w:val="00B657C1"/>
    <w:rsid w:val="00B67A2B"/>
    <w:rsid w:val="00B85CCD"/>
    <w:rsid w:val="00B9143C"/>
    <w:rsid w:val="00BA0AEE"/>
    <w:rsid w:val="00BA63FC"/>
    <w:rsid w:val="00BC2214"/>
    <w:rsid w:val="00BD529A"/>
    <w:rsid w:val="00BD7390"/>
    <w:rsid w:val="00BF18F6"/>
    <w:rsid w:val="00C16AD0"/>
    <w:rsid w:val="00C2111B"/>
    <w:rsid w:val="00C8095E"/>
    <w:rsid w:val="00CB315B"/>
    <w:rsid w:val="00CB41A9"/>
    <w:rsid w:val="00CD32E4"/>
    <w:rsid w:val="00CD45B8"/>
    <w:rsid w:val="00D00DA6"/>
    <w:rsid w:val="00D14F0B"/>
    <w:rsid w:val="00DA45B7"/>
    <w:rsid w:val="00DB46F6"/>
    <w:rsid w:val="00DF0B8F"/>
    <w:rsid w:val="00E046C5"/>
    <w:rsid w:val="00E10E0D"/>
    <w:rsid w:val="00E12B9B"/>
    <w:rsid w:val="00E26777"/>
    <w:rsid w:val="00E323E9"/>
    <w:rsid w:val="00E81642"/>
    <w:rsid w:val="00E83CC3"/>
    <w:rsid w:val="00E85320"/>
    <w:rsid w:val="00E91E79"/>
    <w:rsid w:val="00EA661B"/>
    <w:rsid w:val="00F117E6"/>
    <w:rsid w:val="00F129BE"/>
    <w:rsid w:val="00F13471"/>
    <w:rsid w:val="00F374EA"/>
    <w:rsid w:val="00F455AB"/>
    <w:rsid w:val="00F47FAA"/>
    <w:rsid w:val="00F87004"/>
    <w:rsid w:val="00F95F80"/>
    <w:rsid w:val="00FA61EC"/>
    <w:rsid w:val="00FB6BF2"/>
    <w:rsid w:val="00FD25A9"/>
    <w:rsid w:val="00FD2756"/>
    <w:rsid w:val="00FD3EC3"/>
    <w:rsid w:val="00FF2848"/>
    <w:rsid w:val="00FF2F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24F5"/>
  <w15:chartTrackingRefBased/>
  <w15:docId w15:val="{51BAF475-02BE-4636-B7D7-2D21006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6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6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598"/>
    <w:rPr>
      <w:rFonts w:eastAsiaTheme="majorEastAsia" w:cstheme="majorBidi"/>
      <w:color w:val="272727" w:themeColor="text1" w:themeTint="D8"/>
    </w:rPr>
  </w:style>
  <w:style w:type="paragraph" w:styleId="Title">
    <w:name w:val="Title"/>
    <w:basedOn w:val="Normal"/>
    <w:next w:val="Normal"/>
    <w:link w:val="TitleChar"/>
    <w:uiPriority w:val="10"/>
    <w:qFormat/>
    <w:rsid w:val="001C6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598"/>
    <w:pPr>
      <w:spacing w:before="160"/>
      <w:jc w:val="center"/>
    </w:pPr>
    <w:rPr>
      <w:i/>
      <w:iCs/>
      <w:color w:val="404040" w:themeColor="text1" w:themeTint="BF"/>
    </w:rPr>
  </w:style>
  <w:style w:type="character" w:customStyle="1" w:styleId="QuoteChar">
    <w:name w:val="Quote Char"/>
    <w:basedOn w:val="DefaultParagraphFont"/>
    <w:link w:val="Quote"/>
    <w:uiPriority w:val="29"/>
    <w:rsid w:val="001C6598"/>
    <w:rPr>
      <w:i/>
      <w:iCs/>
      <w:color w:val="404040" w:themeColor="text1" w:themeTint="BF"/>
    </w:rPr>
  </w:style>
  <w:style w:type="paragraph" w:styleId="ListParagraph">
    <w:name w:val="List Paragraph"/>
    <w:basedOn w:val="Normal"/>
    <w:uiPriority w:val="34"/>
    <w:qFormat/>
    <w:rsid w:val="001C6598"/>
    <w:pPr>
      <w:ind w:left="720"/>
      <w:contextualSpacing/>
    </w:pPr>
  </w:style>
  <w:style w:type="character" w:styleId="IntenseEmphasis">
    <w:name w:val="Intense Emphasis"/>
    <w:basedOn w:val="DefaultParagraphFont"/>
    <w:uiPriority w:val="21"/>
    <w:qFormat/>
    <w:rsid w:val="001C6598"/>
    <w:rPr>
      <w:i/>
      <w:iCs/>
      <w:color w:val="0F4761" w:themeColor="accent1" w:themeShade="BF"/>
    </w:rPr>
  </w:style>
  <w:style w:type="paragraph" w:styleId="IntenseQuote">
    <w:name w:val="Intense Quote"/>
    <w:basedOn w:val="Normal"/>
    <w:next w:val="Normal"/>
    <w:link w:val="IntenseQuoteChar"/>
    <w:uiPriority w:val="30"/>
    <w:qFormat/>
    <w:rsid w:val="001C6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598"/>
    <w:rPr>
      <w:i/>
      <w:iCs/>
      <w:color w:val="0F4761" w:themeColor="accent1" w:themeShade="BF"/>
    </w:rPr>
  </w:style>
  <w:style w:type="character" w:styleId="IntenseReference">
    <w:name w:val="Intense Reference"/>
    <w:basedOn w:val="DefaultParagraphFont"/>
    <w:uiPriority w:val="32"/>
    <w:qFormat/>
    <w:rsid w:val="001C6598"/>
    <w:rPr>
      <w:b/>
      <w:bCs/>
      <w:smallCaps/>
      <w:color w:val="0F4761" w:themeColor="accent1" w:themeShade="BF"/>
      <w:spacing w:val="5"/>
    </w:rPr>
  </w:style>
  <w:style w:type="character" w:styleId="Hyperlink">
    <w:name w:val="Hyperlink"/>
    <w:basedOn w:val="DefaultParagraphFont"/>
    <w:uiPriority w:val="99"/>
    <w:unhideWhenUsed/>
    <w:rsid w:val="002E7EE6"/>
    <w:rPr>
      <w:color w:val="467886" w:themeColor="hyperlink"/>
      <w:u w:val="single"/>
    </w:rPr>
  </w:style>
  <w:style w:type="character" w:styleId="UnresolvedMention">
    <w:name w:val="Unresolved Mention"/>
    <w:basedOn w:val="DefaultParagraphFont"/>
    <w:uiPriority w:val="99"/>
    <w:semiHidden/>
    <w:unhideWhenUsed/>
    <w:rsid w:val="002E7EE6"/>
    <w:rPr>
      <w:color w:val="605E5C"/>
      <w:shd w:val="clear" w:color="auto" w:fill="E1DFDD"/>
    </w:rPr>
  </w:style>
  <w:style w:type="paragraph" w:styleId="FootnoteText">
    <w:name w:val="footnote text"/>
    <w:basedOn w:val="Normal"/>
    <w:link w:val="FootnoteTextChar"/>
    <w:uiPriority w:val="99"/>
    <w:semiHidden/>
    <w:unhideWhenUsed/>
    <w:rsid w:val="00375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831"/>
    <w:rPr>
      <w:sz w:val="20"/>
      <w:szCs w:val="20"/>
    </w:rPr>
  </w:style>
  <w:style w:type="character" w:styleId="FootnoteReference">
    <w:name w:val="footnote reference"/>
    <w:basedOn w:val="DefaultParagraphFont"/>
    <w:uiPriority w:val="99"/>
    <w:semiHidden/>
    <w:unhideWhenUsed/>
    <w:rsid w:val="00375831"/>
    <w:rPr>
      <w:vertAlign w:val="superscript"/>
    </w:rPr>
  </w:style>
  <w:style w:type="character" w:styleId="CommentReference">
    <w:name w:val="annotation reference"/>
    <w:basedOn w:val="DefaultParagraphFont"/>
    <w:uiPriority w:val="99"/>
    <w:semiHidden/>
    <w:unhideWhenUsed/>
    <w:rsid w:val="009F134B"/>
    <w:rPr>
      <w:sz w:val="16"/>
      <w:szCs w:val="16"/>
    </w:rPr>
  </w:style>
  <w:style w:type="paragraph" w:styleId="CommentText">
    <w:name w:val="annotation text"/>
    <w:basedOn w:val="Normal"/>
    <w:link w:val="CommentTextChar"/>
    <w:uiPriority w:val="99"/>
    <w:semiHidden/>
    <w:unhideWhenUsed/>
    <w:rsid w:val="009F134B"/>
    <w:pPr>
      <w:spacing w:line="240" w:lineRule="auto"/>
    </w:pPr>
    <w:rPr>
      <w:sz w:val="20"/>
      <w:szCs w:val="20"/>
    </w:rPr>
  </w:style>
  <w:style w:type="character" w:customStyle="1" w:styleId="CommentTextChar">
    <w:name w:val="Comment Text Char"/>
    <w:basedOn w:val="DefaultParagraphFont"/>
    <w:link w:val="CommentText"/>
    <w:uiPriority w:val="99"/>
    <w:semiHidden/>
    <w:rsid w:val="009F134B"/>
    <w:rPr>
      <w:sz w:val="20"/>
      <w:szCs w:val="20"/>
    </w:rPr>
  </w:style>
  <w:style w:type="paragraph" w:styleId="CommentSubject">
    <w:name w:val="annotation subject"/>
    <w:basedOn w:val="CommentText"/>
    <w:next w:val="CommentText"/>
    <w:link w:val="CommentSubjectChar"/>
    <w:uiPriority w:val="99"/>
    <w:semiHidden/>
    <w:unhideWhenUsed/>
    <w:rsid w:val="009F134B"/>
    <w:rPr>
      <w:b/>
      <w:bCs/>
    </w:rPr>
  </w:style>
  <w:style w:type="character" w:customStyle="1" w:styleId="CommentSubjectChar">
    <w:name w:val="Comment Subject Char"/>
    <w:basedOn w:val="CommentTextChar"/>
    <w:link w:val="CommentSubject"/>
    <w:uiPriority w:val="99"/>
    <w:semiHidden/>
    <w:rsid w:val="009F134B"/>
    <w:rPr>
      <w:b/>
      <w:bCs/>
      <w:sz w:val="20"/>
      <w:szCs w:val="20"/>
    </w:rPr>
  </w:style>
  <w:style w:type="paragraph" w:customStyle="1" w:styleId="paragraph">
    <w:name w:val="paragraph"/>
    <w:basedOn w:val="Normal"/>
    <w:rsid w:val="00F47FA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F47FAA"/>
  </w:style>
  <w:style w:type="character" w:customStyle="1" w:styleId="eop">
    <w:name w:val="eop"/>
    <w:basedOn w:val="DefaultParagraphFont"/>
    <w:rsid w:val="00F47FAA"/>
  </w:style>
  <w:style w:type="paragraph" w:styleId="Revision">
    <w:name w:val="Revision"/>
    <w:hidden/>
    <w:uiPriority w:val="99"/>
    <w:semiHidden/>
    <w:rsid w:val="00B91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620">
      <w:bodyDiv w:val="1"/>
      <w:marLeft w:val="0"/>
      <w:marRight w:val="0"/>
      <w:marTop w:val="0"/>
      <w:marBottom w:val="0"/>
      <w:divBdr>
        <w:top w:val="none" w:sz="0" w:space="0" w:color="auto"/>
        <w:left w:val="none" w:sz="0" w:space="0" w:color="auto"/>
        <w:bottom w:val="none" w:sz="0" w:space="0" w:color="auto"/>
        <w:right w:val="none" w:sz="0" w:space="0" w:color="auto"/>
      </w:divBdr>
      <w:divsChild>
        <w:div w:id="2080667109">
          <w:marLeft w:val="0"/>
          <w:marRight w:val="0"/>
          <w:marTop w:val="0"/>
          <w:marBottom w:val="0"/>
          <w:divBdr>
            <w:top w:val="none" w:sz="0" w:space="0" w:color="auto"/>
            <w:left w:val="none" w:sz="0" w:space="0" w:color="auto"/>
            <w:bottom w:val="none" w:sz="0" w:space="0" w:color="auto"/>
            <w:right w:val="none" w:sz="0" w:space="0" w:color="auto"/>
          </w:divBdr>
        </w:div>
      </w:divsChild>
    </w:div>
    <w:div w:id="83577772">
      <w:bodyDiv w:val="1"/>
      <w:marLeft w:val="0"/>
      <w:marRight w:val="0"/>
      <w:marTop w:val="0"/>
      <w:marBottom w:val="0"/>
      <w:divBdr>
        <w:top w:val="none" w:sz="0" w:space="0" w:color="auto"/>
        <w:left w:val="none" w:sz="0" w:space="0" w:color="auto"/>
        <w:bottom w:val="none" w:sz="0" w:space="0" w:color="auto"/>
        <w:right w:val="none" w:sz="0" w:space="0" w:color="auto"/>
      </w:divBdr>
    </w:div>
    <w:div w:id="247276537">
      <w:bodyDiv w:val="1"/>
      <w:marLeft w:val="0"/>
      <w:marRight w:val="0"/>
      <w:marTop w:val="0"/>
      <w:marBottom w:val="0"/>
      <w:divBdr>
        <w:top w:val="none" w:sz="0" w:space="0" w:color="auto"/>
        <w:left w:val="none" w:sz="0" w:space="0" w:color="auto"/>
        <w:bottom w:val="none" w:sz="0" w:space="0" w:color="auto"/>
        <w:right w:val="none" w:sz="0" w:space="0" w:color="auto"/>
      </w:divBdr>
    </w:div>
    <w:div w:id="304285325">
      <w:bodyDiv w:val="1"/>
      <w:marLeft w:val="0"/>
      <w:marRight w:val="0"/>
      <w:marTop w:val="0"/>
      <w:marBottom w:val="0"/>
      <w:divBdr>
        <w:top w:val="none" w:sz="0" w:space="0" w:color="auto"/>
        <w:left w:val="none" w:sz="0" w:space="0" w:color="auto"/>
        <w:bottom w:val="none" w:sz="0" w:space="0" w:color="auto"/>
        <w:right w:val="none" w:sz="0" w:space="0" w:color="auto"/>
      </w:divBdr>
      <w:divsChild>
        <w:div w:id="1586919998">
          <w:marLeft w:val="0"/>
          <w:marRight w:val="0"/>
          <w:marTop w:val="0"/>
          <w:marBottom w:val="0"/>
          <w:divBdr>
            <w:top w:val="none" w:sz="0" w:space="0" w:color="auto"/>
            <w:left w:val="none" w:sz="0" w:space="0" w:color="auto"/>
            <w:bottom w:val="none" w:sz="0" w:space="0" w:color="auto"/>
            <w:right w:val="none" w:sz="0" w:space="0" w:color="auto"/>
          </w:divBdr>
        </w:div>
      </w:divsChild>
    </w:div>
    <w:div w:id="312494272">
      <w:bodyDiv w:val="1"/>
      <w:marLeft w:val="0"/>
      <w:marRight w:val="0"/>
      <w:marTop w:val="0"/>
      <w:marBottom w:val="0"/>
      <w:divBdr>
        <w:top w:val="none" w:sz="0" w:space="0" w:color="auto"/>
        <w:left w:val="none" w:sz="0" w:space="0" w:color="auto"/>
        <w:bottom w:val="none" w:sz="0" w:space="0" w:color="auto"/>
        <w:right w:val="none" w:sz="0" w:space="0" w:color="auto"/>
      </w:divBdr>
    </w:div>
    <w:div w:id="373622984">
      <w:bodyDiv w:val="1"/>
      <w:marLeft w:val="0"/>
      <w:marRight w:val="0"/>
      <w:marTop w:val="0"/>
      <w:marBottom w:val="0"/>
      <w:divBdr>
        <w:top w:val="none" w:sz="0" w:space="0" w:color="auto"/>
        <w:left w:val="none" w:sz="0" w:space="0" w:color="auto"/>
        <w:bottom w:val="none" w:sz="0" w:space="0" w:color="auto"/>
        <w:right w:val="none" w:sz="0" w:space="0" w:color="auto"/>
      </w:divBdr>
    </w:div>
    <w:div w:id="383875809">
      <w:bodyDiv w:val="1"/>
      <w:marLeft w:val="0"/>
      <w:marRight w:val="0"/>
      <w:marTop w:val="0"/>
      <w:marBottom w:val="0"/>
      <w:divBdr>
        <w:top w:val="none" w:sz="0" w:space="0" w:color="auto"/>
        <w:left w:val="none" w:sz="0" w:space="0" w:color="auto"/>
        <w:bottom w:val="none" w:sz="0" w:space="0" w:color="auto"/>
        <w:right w:val="none" w:sz="0" w:space="0" w:color="auto"/>
      </w:divBdr>
    </w:div>
    <w:div w:id="556162364">
      <w:bodyDiv w:val="1"/>
      <w:marLeft w:val="0"/>
      <w:marRight w:val="0"/>
      <w:marTop w:val="0"/>
      <w:marBottom w:val="0"/>
      <w:divBdr>
        <w:top w:val="none" w:sz="0" w:space="0" w:color="auto"/>
        <w:left w:val="none" w:sz="0" w:space="0" w:color="auto"/>
        <w:bottom w:val="none" w:sz="0" w:space="0" w:color="auto"/>
        <w:right w:val="none" w:sz="0" w:space="0" w:color="auto"/>
      </w:divBdr>
    </w:div>
    <w:div w:id="569776584">
      <w:bodyDiv w:val="1"/>
      <w:marLeft w:val="0"/>
      <w:marRight w:val="0"/>
      <w:marTop w:val="0"/>
      <w:marBottom w:val="0"/>
      <w:divBdr>
        <w:top w:val="none" w:sz="0" w:space="0" w:color="auto"/>
        <w:left w:val="none" w:sz="0" w:space="0" w:color="auto"/>
        <w:bottom w:val="none" w:sz="0" w:space="0" w:color="auto"/>
        <w:right w:val="none" w:sz="0" w:space="0" w:color="auto"/>
      </w:divBdr>
    </w:div>
    <w:div w:id="775102680">
      <w:bodyDiv w:val="1"/>
      <w:marLeft w:val="0"/>
      <w:marRight w:val="0"/>
      <w:marTop w:val="0"/>
      <w:marBottom w:val="0"/>
      <w:divBdr>
        <w:top w:val="none" w:sz="0" w:space="0" w:color="auto"/>
        <w:left w:val="none" w:sz="0" w:space="0" w:color="auto"/>
        <w:bottom w:val="none" w:sz="0" w:space="0" w:color="auto"/>
        <w:right w:val="none" w:sz="0" w:space="0" w:color="auto"/>
      </w:divBdr>
      <w:divsChild>
        <w:div w:id="316615681">
          <w:marLeft w:val="0"/>
          <w:marRight w:val="0"/>
          <w:marTop w:val="0"/>
          <w:marBottom w:val="0"/>
          <w:divBdr>
            <w:top w:val="none" w:sz="0" w:space="0" w:color="auto"/>
            <w:left w:val="none" w:sz="0" w:space="0" w:color="auto"/>
            <w:bottom w:val="none" w:sz="0" w:space="0" w:color="auto"/>
            <w:right w:val="none" w:sz="0" w:space="0" w:color="auto"/>
          </w:divBdr>
        </w:div>
      </w:divsChild>
    </w:div>
    <w:div w:id="878057467">
      <w:bodyDiv w:val="1"/>
      <w:marLeft w:val="0"/>
      <w:marRight w:val="0"/>
      <w:marTop w:val="0"/>
      <w:marBottom w:val="0"/>
      <w:divBdr>
        <w:top w:val="none" w:sz="0" w:space="0" w:color="auto"/>
        <w:left w:val="none" w:sz="0" w:space="0" w:color="auto"/>
        <w:bottom w:val="none" w:sz="0" w:space="0" w:color="auto"/>
        <w:right w:val="none" w:sz="0" w:space="0" w:color="auto"/>
      </w:divBdr>
    </w:div>
    <w:div w:id="893081963">
      <w:bodyDiv w:val="1"/>
      <w:marLeft w:val="0"/>
      <w:marRight w:val="0"/>
      <w:marTop w:val="0"/>
      <w:marBottom w:val="0"/>
      <w:divBdr>
        <w:top w:val="none" w:sz="0" w:space="0" w:color="auto"/>
        <w:left w:val="none" w:sz="0" w:space="0" w:color="auto"/>
        <w:bottom w:val="none" w:sz="0" w:space="0" w:color="auto"/>
        <w:right w:val="none" w:sz="0" w:space="0" w:color="auto"/>
      </w:divBdr>
    </w:div>
    <w:div w:id="98331980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03">
          <w:marLeft w:val="0"/>
          <w:marRight w:val="0"/>
          <w:marTop w:val="0"/>
          <w:marBottom w:val="0"/>
          <w:divBdr>
            <w:top w:val="none" w:sz="0" w:space="0" w:color="auto"/>
            <w:left w:val="none" w:sz="0" w:space="0" w:color="auto"/>
            <w:bottom w:val="none" w:sz="0" w:space="0" w:color="auto"/>
            <w:right w:val="none" w:sz="0" w:space="0" w:color="auto"/>
          </w:divBdr>
        </w:div>
      </w:divsChild>
    </w:div>
    <w:div w:id="1434981357">
      <w:bodyDiv w:val="1"/>
      <w:marLeft w:val="0"/>
      <w:marRight w:val="0"/>
      <w:marTop w:val="0"/>
      <w:marBottom w:val="0"/>
      <w:divBdr>
        <w:top w:val="none" w:sz="0" w:space="0" w:color="auto"/>
        <w:left w:val="none" w:sz="0" w:space="0" w:color="auto"/>
        <w:bottom w:val="none" w:sz="0" w:space="0" w:color="auto"/>
        <w:right w:val="none" w:sz="0" w:space="0" w:color="auto"/>
      </w:divBdr>
      <w:divsChild>
        <w:div w:id="1423723347">
          <w:marLeft w:val="0"/>
          <w:marRight w:val="0"/>
          <w:marTop w:val="0"/>
          <w:marBottom w:val="0"/>
          <w:divBdr>
            <w:top w:val="none" w:sz="0" w:space="0" w:color="auto"/>
            <w:left w:val="none" w:sz="0" w:space="0" w:color="auto"/>
            <w:bottom w:val="none" w:sz="0" w:space="0" w:color="auto"/>
            <w:right w:val="none" w:sz="0" w:space="0" w:color="auto"/>
          </w:divBdr>
        </w:div>
        <w:div w:id="1365978535">
          <w:marLeft w:val="0"/>
          <w:marRight w:val="0"/>
          <w:marTop w:val="0"/>
          <w:marBottom w:val="0"/>
          <w:divBdr>
            <w:top w:val="none" w:sz="0" w:space="0" w:color="auto"/>
            <w:left w:val="none" w:sz="0" w:space="0" w:color="auto"/>
            <w:bottom w:val="none" w:sz="0" w:space="0" w:color="auto"/>
            <w:right w:val="none" w:sz="0" w:space="0" w:color="auto"/>
          </w:divBdr>
        </w:div>
        <w:div w:id="92823036">
          <w:marLeft w:val="0"/>
          <w:marRight w:val="0"/>
          <w:marTop w:val="0"/>
          <w:marBottom w:val="0"/>
          <w:divBdr>
            <w:top w:val="none" w:sz="0" w:space="0" w:color="auto"/>
            <w:left w:val="none" w:sz="0" w:space="0" w:color="auto"/>
            <w:bottom w:val="none" w:sz="0" w:space="0" w:color="auto"/>
            <w:right w:val="none" w:sz="0" w:space="0" w:color="auto"/>
          </w:divBdr>
        </w:div>
        <w:div w:id="625236668">
          <w:marLeft w:val="0"/>
          <w:marRight w:val="0"/>
          <w:marTop w:val="0"/>
          <w:marBottom w:val="0"/>
          <w:divBdr>
            <w:top w:val="none" w:sz="0" w:space="0" w:color="auto"/>
            <w:left w:val="none" w:sz="0" w:space="0" w:color="auto"/>
            <w:bottom w:val="none" w:sz="0" w:space="0" w:color="auto"/>
            <w:right w:val="none" w:sz="0" w:space="0" w:color="auto"/>
          </w:divBdr>
        </w:div>
        <w:div w:id="2073304606">
          <w:marLeft w:val="0"/>
          <w:marRight w:val="0"/>
          <w:marTop w:val="0"/>
          <w:marBottom w:val="0"/>
          <w:divBdr>
            <w:top w:val="none" w:sz="0" w:space="0" w:color="auto"/>
            <w:left w:val="none" w:sz="0" w:space="0" w:color="auto"/>
            <w:bottom w:val="none" w:sz="0" w:space="0" w:color="auto"/>
            <w:right w:val="none" w:sz="0" w:space="0" w:color="auto"/>
          </w:divBdr>
        </w:div>
        <w:div w:id="1806389132">
          <w:marLeft w:val="0"/>
          <w:marRight w:val="0"/>
          <w:marTop w:val="0"/>
          <w:marBottom w:val="0"/>
          <w:divBdr>
            <w:top w:val="none" w:sz="0" w:space="0" w:color="auto"/>
            <w:left w:val="none" w:sz="0" w:space="0" w:color="auto"/>
            <w:bottom w:val="none" w:sz="0" w:space="0" w:color="auto"/>
            <w:right w:val="none" w:sz="0" w:space="0" w:color="auto"/>
          </w:divBdr>
        </w:div>
      </w:divsChild>
    </w:div>
    <w:div w:id="1718159417">
      <w:bodyDiv w:val="1"/>
      <w:marLeft w:val="0"/>
      <w:marRight w:val="0"/>
      <w:marTop w:val="0"/>
      <w:marBottom w:val="0"/>
      <w:divBdr>
        <w:top w:val="none" w:sz="0" w:space="0" w:color="auto"/>
        <w:left w:val="none" w:sz="0" w:space="0" w:color="auto"/>
        <w:bottom w:val="none" w:sz="0" w:space="0" w:color="auto"/>
        <w:right w:val="none" w:sz="0" w:space="0" w:color="auto"/>
      </w:divBdr>
    </w:div>
    <w:div w:id="1831018204">
      <w:bodyDiv w:val="1"/>
      <w:marLeft w:val="0"/>
      <w:marRight w:val="0"/>
      <w:marTop w:val="0"/>
      <w:marBottom w:val="0"/>
      <w:divBdr>
        <w:top w:val="none" w:sz="0" w:space="0" w:color="auto"/>
        <w:left w:val="none" w:sz="0" w:space="0" w:color="auto"/>
        <w:bottom w:val="none" w:sz="0" w:space="0" w:color="auto"/>
        <w:right w:val="none" w:sz="0" w:space="0" w:color="auto"/>
      </w:divBdr>
    </w:div>
    <w:div w:id="1855726961">
      <w:bodyDiv w:val="1"/>
      <w:marLeft w:val="0"/>
      <w:marRight w:val="0"/>
      <w:marTop w:val="0"/>
      <w:marBottom w:val="0"/>
      <w:divBdr>
        <w:top w:val="none" w:sz="0" w:space="0" w:color="auto"/>
        <w:left w:val="none" w:sz="0" w:space="0" w:color="auto"/>
        <w:bottom w:val="none" w:sz="0" w:space="0" w:color="auto"/>
        <w:right w:val="none" w:sz="0" w:space="0" w:color="auto"/>
      </w:divBdr>
    </w:div>
    <w:div w:id="2102874716">
      <w:bodyDiv w:val="1"/>
      <w:marLeft w:val="0"/>
      <w:marRight w:val="0"/>
      <w:marTop w:val="0"/>
      <w:marBottom w:val="0"/>
      <w:divBdr>
        <w:top w:val="none" w:sz="0" w:space="0" w:color="auto"/>
        <w:left w:val="none" w:sz="0" w:space="0" w:color="auto"/>
        <w:bottom w:val="none" w:sz="0" w:space="0" w:color="auto"/>
        <w:right w:val="none" w:sz="0" w:space="0" w:color="auto"/>
      </w:divBdr>
    </w:div>
    <w:div w:id="21384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UNI243</b:Tag>
    <b:SourceType>InternetSite</b:SourceType>
    <b:Guid>{360D54FD-F67A-4456-A0CD-68F059A46487}</b:Guid>
    <b:Title>2024: Devastating year for children in conflict zones</b:Title>
    <b:Year>2024</b:Year>
    <b:Author>
      <b:Author>
        <b:Corporate>UNICEF </b:Corporate>
      </b:Author>
    </b:Author>
    <b:InternetSiteTitle>UNICEF</b:InternetSiteTitle>
    <b:Month>December</b:Month>
    <b:Day>27</b:Day>
    <b:URL>https://www.unicef.ch/en/current/news/2024-12-27/not-new-normal-2024-one-worst-years-unicef-s-history-children-conflict</b:URL>
    <b:RefOrder>1</b:RefOrder>
  </b:Source>
  <b:Source>
    <b:Tag>Gen24</b:Tag>
    <b:SourceType>Report</b:SourceType>
    <b:Guid>{72044EC8-8D58-4697-B5AB-DA8CB8424D8B}</b:Guid>
    <b:Title>Children and armed conflict. Report of the Secretary-General</b:Title>
    <b:Year>2024</b:Year>
    <b:Author>
      <b:Author>
        <b:Corporate>General Assembly Security Council </b:Corporate>
      </b:Author>
    </b:Author>
    <b:Publisher>United Nations</b:Publisher>
    <b:RefOrder>2</b:RefOrder>
  </b:Source>
</b:Sources>
</file>

<file path=customXml/itemProps1.xml><?xml version="1.0" encoding="utf-8"?>
<ds:datastoreItem xmlns:ds="http://schemas.openxmlformats.org/officeDocument/2006/customXml" ds:itemID="{53380170-7D0A-4C80-B437-39D0E5D4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Raad</dc:creator>
  <cp:keywords/>
  <dc:description/>
  <cp:lastModifiedBy>Daniela Raad</cp:lastModifiedBy>
  <cp:revision>5</cp:revision>
  <dcterms:created xsi:type="dcterms:W3CDTF">2025-04-15T05:00:00Z</dcterms:created>
  <dcterms:modified xsi:type="dcterms:W3CDTF">2025-06-26T10:59:00Z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2025-04-14T20:12:48Z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1ccbab63-0896-4549-9f8c-1e49d9f46dc4</vt:lpwstr>
  </property>
  <property fmtid="{D5CDD505-2E9C-101B-9397-08002B2CF9AE}" pid="8" name="MSIP_Label_8772ba27-cab8-4042-a351-a31f6e4eacdc_ContentBits">
    <vt:lpwstr>0</vt:lpwstr>
  </property>
  <property fmtid="{D5CDD505-2E9C-101B-9397-08002B2CF9AE}" pid="9" name="MSIP_Label_8772ba27-cab8-4042-a351-a31f6e4eacdc_Tag">
    <vt:lpwstr>50, 3, 0, 1</vt:lpwstr>
  </property>
</Properties>
</file>